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7AB2" w14:textId="77777777" w:rsidR="00487D0D" w:rsidRDefault="005526FA">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6386AFAA" w14:textId="77777777" w:rsidR="00487D0D" w:rsidRDefault="005526FA">
      <w:pPr>
        <w:pStyle w:val="Heading2"/>
        <w:rPr>
          <w:rFonts w:ascii="Calibri" w:hAnsi="Calibri"/>
          <w:i w:val="0"/>
        </w:rPr>
      </w:pPr>
      <w:r>
        <w:rPr>
          <w:rFonts w:ascii="Calibri" w:hAnsi="Calibri"/>
          <w:i w:val="0"/>
        </w:rPr>
        <w:t>AP-05 Executive Summary - 91.200(c), 91.220(b)</w:t>
      </w:r>
    </w:p>
    <w:p w14:paraId="410E0505" w14:textId="77777777" w:rsidR="00487D0D" w:rsidRDefault="005526FA">
      <w:pPr>
        <w:rPr>
          <w:b/>
          <w:sz w:val="24"/>
          <w:szCs w:val="24"/>
        </w:rPr>
      </w:pPr>
      <w:r>
        <w:rPr>
          <w:b/>
          <w:sz w:val="24"/>
          <w:szCs w:val="24"/>
        </w:rPr>
        <w:t>1.</w:t>
      </w:r>
      <w:r>
        <w:rPr>
          <w:b/>
          <w:sz w:val="24"/>
          <w:szCs w:val="24"/>
        </w:rPr>
        <w:tab/>
        <w:t>Introduction</w:t>
      </w:r>
    </w:p>
    <w:p w14:paraId="51E358BF" w14:textId="77777777" w:rsidR="00487D0D" w:rsidRDefault="005526FA">
      <w:pPr>
        <w:spacing w:beforeAutospacing="1" w:afterAutospacing="1"/>
        <w:rPr>
          <w:rFonts w:cs="Arial"/>
        </w:rPr>
      </w:pPr>
      <w:r>
        <w:rPr>
          <w:rFonts w:cs="Arial"/>
        </w:rPr>
        <w:t>The Annual Action Plan for Fiscal Year 2023-2024 provides a description of the activities Brevard County will undertake between October 1, 2023 and September 30, 2024 utilizing the County's Community Development Block Grant Program and HOME Investment Partnerships Program funds awarded to the Brevard County HOME Investment Partnerships Program Consortium. These activities will address priority needs and objectives identified in the Fiscal Year 2022-2026 Consolidated Plan. </w:t>
      </w:r>
    </w:p>
    <w:p w14:paraId="19D07F9D" w14:textId="77777777" w:rsidR="00487D0D" w:rsidRDefault="005526FA">
      <w:pPr>
        <w:spacing w:beforeAutospacing="1" w:afterAutospacing="1"/>
        <w:rPr>
          <w:rFonts w:cs="Arial"/>
        </w:rPr>
      </w:pPr>
      <w:r>
        <w:rPr>
          <w:rFonts w:cs="Arial"/>
        </w:rPr>
        <w:t>The Brevard County HOME Investment Partnerships Program Consortium is a legal entity created through an intergovernmental agreement between Brevard County and the cities of Cocoa, Melbourne, Palm Bay and Titusville. HOME Investment Partnerships Program funds are awarded through the HOME Consortia Participating Percentage Members Report. The Consortium’s mission is to increase the supply of decent, safe and affordable housing for low to moderate income persons living in Brevard County. As the lead entity, Brevard County receives Home Investment Partnerships Program funds on behalf of the Consortium and contracts with each city individually. Home Investment Partnerships Program funds can be used for activities that promote affordable rental housing and homeownership for lower income households, including acquisition, new construction and reconstruction, moderate and substantial rehabilitation, homebuyer assistance and tenant-based rental assistance. Each municipality within the Consortium is a Community Development Block Grant entitlement community and therefore develops individual plans and receives Community Development Block Grant funds separately from the United States Department of Housing and Urban Development. The United States Department of Housing and Urban Development requires that both the Home Investment Partnerships Program Consolidated Plan, Annual Action Plan, Consolidated Annual Performance and Evaluation Report, and Community Development Block Grant Plans be submitted together.</w:t>
      </w:r>
    </w:p>
    <w:p w14:paraId="6EBC76E9" w14:textId="77777777" w:rsidR="00487D0D" w:rsidRDefault="005526FA">
      <w:pPr>
        <w:rPr>
          <w:b/>
          <w:sz w:val="24"/>
          <w:szCs w:val="24"/>
        </w:rPr>
      </w:pPr>
      <w:r>
        <w:rPr>
          <w:b/>
          <w:sz w:val="24"/>
          <w:szCs w:val="24"/>
        </w:rPr>
        <w:t>2.</w:t>
      </w:r>
      <w:r>
        <w:rPr>
          <w:b/>
          <w:sz w:val="24"/>
          <w:szCs w:val="24"/>
        </w:rPr>
        <w:tab/>
        <w:t xml:space="preserve">Summarize the objectives and outcomes identified in the Plan  </w:t>
      </w:r>
    </w:p>
    <w:p w14:paraId="4F2AB06B" w14:textId="77777777" w:rsidR="00487D0D" w:rsidRDefault="005526FA">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33BEE8BD" w14:textId="77777777" w:rsidR="00487D0D" w:rsidRDefault="005526FA">
      <w:pPr>
        <w:spacing w:beforeAutospacing="1" w:afterAutospacing="1"/>
        <w:rPr>
          <w:rFonts w:cs="Arial"/>
        </w:rPr>
      </w:pPr>
      <w:r>
        <w:rPr>
          <w:rFonts w:cs="Arial"/>
        </w:rPr>
        <w:t>The Community Development Block Grant program has a primary objective of developing viable communities by providing decent housing, a suitable living environment, and economic opportunities that principally benefit persons of low and moderate income. Funds can be used for a wide array of activities including capital improvements, lead-based paint detection and removal, demolition and land clearing, economic development, construction or rehabilitation of public facilities, and public services.</w:t>
      </w:r>
    </w:p>
    <w:p w14:paraId="3DF37BC5" w14:textId="77777777" w:rsidR="00487D0D" w:rsidRDefault="005526FA">
      <w:pPr>
        <w:spacing w:beforeAutospacing="1" w:afterAutospacing="1"/>
        <w:rPr>
          <w:rFonts w:cs="Arial"/>
        </w:rPr>
      </w:pPr>
      <w:r>
        <w:rPr>
          <w:rFonts w:cs="Arial"/>
        </w:rPr>
        <w:lastRenderedPageBreak/>
        <w:t>The Home Investment Partnerships Program has a primary objective of providing affordable housing to low- and moderate-income persons. Funds can be used for affordable housing activities such as down payment and closing cost assistance, rental assistance, new construction development, site acquisition and rehabilitation, and owner-occupied housing rehabilitation or reconstruction.</w:t>
      </w:r>
    </w:p>
    <w:p w14:paraId="40DFF7A1" w14:textId="77777777" w:rsidR="00487D0D" w:rsidRDefault="005526FA">
      <w:pPr>
        <w:spacing w:beforeAutospacing="1" w:afterAutospacing="1"/>
        <w:rPr>
          <w:rFonts w:cs="Arial"/>
        </w:rPr>
      </w:pPr>
      <w:r>
        <w:rPr>
          <w:rFonts w:cs="Arial"/>
        </w:rPr>
        <w:t>To the greatest extent feasible, the Annual Action Plan focuses on the goals of the Consortium as they pertain to the preservation and development of affordable housing in the Consortium service area, as well as community development projects and public service programs in the County's unincorporated Community Development Block Grant strategy areas. The objectives and outcomes are:</w:t>
      </w:r>
    </w:p>
    <w:p w14:paraId="6B2BA4C4" w14:textId="77777777" w:rsidR="00487D0D" w:rsidRDefault="005526FA">
      <w:pPr>
        <w:numPr>
          <w:ilvl w:val="0"/>
          <w:numId w:val="3"/>
        </w:numPr>
        <w:spacing w:beforeAutospacing="1" w:afterAutospacing="1"/>
        <w:rPr>
          <w:rFonts w:cs="Arial"/>
        </w:rPr>
      </w:pPr>
      <w:r>
        <w:rPr>
          <w:rFonts w:cs="Arial"/>
        </w:rPr>
        <w:t>Improve access to affordable housing through purchase assistance.</w:t>
      </w:r>
    </w:p>
    <w:p w14:paraId="045CE5C6" w14:textId="77777777" w:rsidR="00487D0D" w:rsidRDefault="005526FA">
      <w:pPr>
        <w:numPr>
          <w:ilvl w:val="0"/>
          <w:numId w:val="3"/>
        </w:numPr>
        <w:spacing w:beforeAutospacing="1" w:afterAutospacing="1"/>
        <w:rPr>
          <w:rFonts w:cs="Arial"/>
        </w:rPr>
      </w:pPr>
      <w:r>
        <w:rPr>
          <w:rFonts w:cs="Arial"/>
        </w:rPr>
        <w:t>Work with non-profits, for profits and Community Housing Development Organizations to purchase and/or rehabilitate existing units for sale or rent.</w:t>
      </w:r>
    </w:p>
    <w:p w14:paraId="7AE78610" w14:textId="77777777" w:rsidR="00487D0D" w:rsidRDefault="005526FA">
      <w:pPr>
        <w:numPr>
          <w:ilvl w:val="0"/>
          <w:numId w:val="3"/>
        </w:numPr>
        <w:spacing w:beforeAutospacing="1" w:afterAutospacing="1"/>
        <w:rPr>
          <w:rFonts w:cs="Arial"/>
        </w:rPr>
      </w:pPr>
      <w:r>
        <w:rPr>
          <w:rFonts w:cs="Arial"/>
        </w:rPr>
        <w:t>Improve access to affordable housing by promoting fair housing education.</w:t>
      </w:r>
    </w:p>
    <w:p w14:paraId="1F0F094D" w14:textId="77777777" w:rsidR="00487D0D" w:rsidRDefault="005526FA">
      <w:pPr>
        <w:numPr>
          <w:ilvl w:val="0"/>
          <w:numId w:val="3"/>
        </w:numPr>
        <w:spacing w:beforeAutospacing="1" w:afterAutospacing="1"/>
        <w:rPr>
          <w:rFonts w:cs="Arial"/>
        </w:rPr>
      </w:pPr>
      <w:r>
        <w:rPr>
          <w:rFonts w:cs="Arial"/>
        </w:rPr>
        <w:t>Improve access to affordable housing by offering rental assistance.</w:t>
      </w:r>
    </w:p>
    <w:p w14:paraId="1EE4A19F" w14:textId="77777777" w:rsidR="00487D0D" w:rsidRDefault="005526FA">
      <w:pPr>
        <w:numPr>
          <w:ilvl w:val="0"/>
          <w:numId w:val="3"/>
        </w:numPr>
        <w:spacing w:beforeAutospacing="1" w:afterAutospacing="1"/>
        <w:rPr>
          <w:rFonts w:cs="Arial"/>
        </w:rPr>
      </w:pPr>
      <w:r>
        <w:rPr>
          <w:rFonts w:cs="Arial"/>
        </w:rPr>
        <w:t>Improve the quality of owner-occupied housing through rehabilitation programs, which will provide sustainability to the residents and neighborhood.</w:t>
      </w:r>
    </w:p>
    <w:p w14:paraId="441911A6" w14:textId="77777777" w:rsidR="00487D0D" w:rsidRDefault="005526FA">
      <w:pPr>
        <w:numPr>
          <w:ilvl w:val="0"/>
          <w:numId w:val="3"/>
        </w:numPr>
        <w:spacing w:beforeAutospacing="1" w:afterAutospacing="1"/>
        <w:rPr>
          <w:rFonts w:cs="Arial"/>
        </w:rPr>
      </w:pPr>
      <w:r>
        <w:rPr>
          <w:rFonts w:cs="Arial"/>
        </w:rPr>
        <w:t>Increase the availability of community development in neighborhood strategy areas through projects which improve the quality of life and provide safer living environments.</w:t>
      </w:r>
    </w:p>
    <w:p w14:paraId="10C6F2B0" w14:textId="77777777" w:rsidR="00487D0D" w:rsidRDefault="005526FA">
      <w:pPr>
        <w:numPr>
          <w:ilvl w:val="0"/>
          <w:numId w:val="3"/>
        </w:numPr>
        <w:spacing w:beforeAutospacing="1" w:afterAutospacing="1"/>
        <w:rPr>
          <w:rFonts w:cs="Arial"/>
        </w:rPr>
      </w:pPr>
      <w:r>
        <w:rPr>
          <w:rFonts w:cs="Arial"/>
        </w:rPr>
        <w:t>Increase accessibility through neighborhood public service programs to improve health care, educational opportunities and promote self-sufficiency.</w:t>
      </w:r>
    </w:p>
    <w:p w14:paraId="3B58F433" w14:textId="77777777" w:rsidR="00487D0D" w:rsidRDefault="005526FA">
      <w:pPr>
        <w:numPr>
          <w:ilvl w:val="0"/>
          <w:numId w:val="3"/>
        </w:numPr>
        <w:spacing w:beforeAutospacing="1" w:afterAutospacing="1"/>
        <w:rPr>
          <w:rFonts w:cs="Arial"/>
        </w:rPr>
      </w:pPr>
      <w:r>
        <w:rPr>
          <w:rFonts w:cs="Arial"/>
        </w:rPr>
        <w:t>Increase performance and accountability through evaluation.</w:t>
      </w:r>
    </w:p>
    <w:p w14:paraId="5E9D0D16" w14:textId="77777777" w:rsidR="00487D0D" w:rsidRDefault="005526FA">
      <w:pPr>
        <w:numPr>
          <w:ilvl w:val="0"/>
          <w:numId w:val="3"/>
        </w:numPr>
        <w:spacing w:beforeAutospacing="1" w:afterAutospacing="1"/>
        <w:rPr>
          <w:rFonts w:cs="Arial"/>
        </w:rPr>
      </w:pPr>
      <w:r>
        <w:rPr>
          <w:rFonts w:cs="Arial"/>
        </w:rPr>
        <w:t>Improve quality of life through client education about lead based paint and asbestos hazards (testing and mitigation will be done when necessary).</w:t>
      </w:r>
    </w:p>
    <w:p w14:paraId="4A0BE68C" w14:textId="77777777" w:rsidR="00487D0D" w:rsidRDefault="005526FA">
      <w:pPr>
        <w:numPr>
          <w:ilvl w:val="0"/>
          <w:numId w:val="3"/>
        </w:numPr>
        <w:spacing w:beforeAutospacing="1" w:afterAutospacing="1"/>
        <w:rPr>
          <w:rFonts w:cs="Arial"/>
        </w:rPr>
      </w:pPr>
      <w:r>
        <w:rPr>
          <w:rFonts w:cs="Arial"/>
        </w:rPr>
        <w:t>Promote and support facilities and services for the homeless and those that are threatened with homelessness.</w:t>
      </w:r>
    </w:p>
    <w:p w14:paraId="459875BB" w14:textId="77777777" w:rsidR="00487D0D" w:rsidRDefault="005526FA">
      <w:pPr>
        <w:rPr>
          <w:b/>
          <w:sz w:val="24"/>
          <w:szCs w:val="24"/>
        </w:rPr>
      </w:pPr>
      <w:r>
        <w:rPr>
          <w:b/>
          <w:sz w:val="24"/>
          <w:szCs w:val="24"/>
        </w:rPr>
        <w:t>3.</w:t>
      </w:r>
      <w:r>
        <w:rPr>
          <w:b/>
          <w:sz w:val="24"/>
          <w:szCs w:val="24"/>
        </w:rPr>
        <w:tab/>
        <w:t xml:space="preserve">Evaluation of past performance </w:t>
      </w:r>
    </w:p>
    <w:p w14:paraId="04E95DDB" w14:textId="77777777" w:rsidR="00487D0D" w:rsidRDefault="005526FA">
      <w:pPr>
        <w:rPr>
          <w:b/>
          <w:sz w:val="24"/>
          <w:szCs w:val="24"/>
        </w:rPr>
      </w:pPr>
      <w:r>
        <w:rPr>
          <w:sz w:val="24"/>
          <w:szCs w:val="24"/>
        </w:rPr>
        <w:t>This is an evaluation of past performance that helped lead the grantee to choose its goals or projects.</w:t>
      </w:r>
    </w:p>
    <w:p w14:paraId="07C242A6" w14:textId="77777777" w:rsidR="00487D0D" w:rsidRDefault="005526FA">
      <w:pPr>
        <w:spacing w:beforeAutospacing="1" w:afterAutospacing="1"/>
        <w:rPr>
          <w:rFonts w:cs="Arial"/>
        </w:rPr>
      </w:pPr>
      <w:r>
        <w:rPr>
          <w:rFonts w:cs="Arial"/>
        </w:rPr>
        <w:t>There have been significant challenges in meeting the proposed outcome numbers described in the previous Consolidated Plan. The COVID-19 pandemic placed an immense amount of strain on the economy, supply chains, and subsequently the progress on the goals outlined in the 2016-2021 Consolidated Plan. An in-depth list of challenges and issues the County faced in meeting goals over the past several years are described in the Strategic Plan of the 2022-2026 Consolidated Plan. A few items from the list that had a particularly large impact:</w:t>
      </w:r>
    </w:p>
    <w:p w14:paraId="42839499" w14:textId="77777777" w:rsidR="00487D0D" w:rsidRDefault="005526FA">
      <w:pPr>
        <w:numPr>
          <w:ilvl w:val="0"/>
          <w:numId w:val="3"/>
        </w:numPr>
        <w:spacing w:beforeAutospacing="1" w:afterAutospacing="1"/>
        <w:rPr>
          <w:rFonts w:cs="Arial"/>
        </w:rPr>
      </w:pPr>
      <w:r>
        <w:rPr>
          <w:rFonts w:cs="Arial"/>
        </w:rPr>
        <w:t>Cost of labor, materials, and equipment have increased significantly</w:t>
      </w:r>
    </w:p>
    <w:p w14:paraId="4CE8978F" w14:textId="77777777" w:rsidR="00487D0D" w:rsidRDefault="005526FA">
      <w:pPr>
        <w:numPr>
          <w:ilvl w:val="0"/>
          <w:numId w:val="3"/>
        </w:numPr>
        <w:spacing w:beforeAutospacing="1" w:afterAutospacing="1"/>
        <w:rPr>
          <w:rFonts w:cs="Arial"/>
        </w:rPr>
      </w:pPr>
      <w:r>
        <w:rPr>
          <w:rFonts w:cs="Arial"/>
        </w:rPr>
        <w:t>Cost of housing and land have increased significantly</w:t>
      </w:r>
    </w:p>
    <w:p w14:paraId="120B2AF5" w14:textId="77777777" w:rsidR="00487D0D" w:rsidRDefault="005526FA">
      <w:pPr>
        <w:numPr>
          <w:ilvl w:val="0"/>
          <w:numId w:val="3"/>
        </w:numPr>
        <w:spacing w:beforeAutospacing="1" w:afterAutospacing="1"/>
        <w:rPr>
          <w:rFonts w:cs="Arial"/>
        </w:rPr>
      </w:pPr>
      <w:r>
        <w:rPr>
          <w:rFonts w:cs="Arial"/>
        </w:rPr>
        <w:lastRenderedPageBreak/>
        <w:t>COVID-19 limited capacity of many service organizations</w:t>
      </w:r>
    </w:p>
    <w:p w14:paraId="517BC2F5" w14:textId="77777777" w:rsidR="00487D0D" w:rsidRDefault="005526FA">
      <w:pPr>
        <w:spacing w:beforeAutospacing="1" w:afterAutospacing="1"/>
        <w:rPr>
          <w:rFonts w:cs="Arial"/>
        </w:rPr>
      </w:pPr>
      <w:r>
        <w:rPr>
          <w:rFonts w:cs="Arial"/>
        </w:rPr>
        <w:t>Despite the challenges, there was some progress made in expending funds and working towards the goals during fiscal year 21-22. The accomplishments include:</w:t>
      </w:r>
    </w:p>
    <w:p w14:paraId="13F31590" w14:textId="77777777" w:rsidR="00487D0D" w:rsidRDefault="005526FA">
      <w:pPr>
        <w:spacing w:beforeAutospacing="1" w:afterAutospacing="1"/>
        <w:rPr>
          <w:rFonts w:cs="Arial"/>
        </w:rPr>
      </w:pPr>
      <w:r>
        <w:rPr>
          <w:rFonts w:cs="Arial"/>
          <w:b/>
        </w:rPr>
        <w:t>HOME</w:t>
      </w:r>
    </w:p>
    <w:p w14:paraId="6F8EDFA5" w14:textId="77777777" w:rsidR="00487D0D" w:rsidRDefault="005526FA">
      <w:pPr>
        <w:numPr>
          <w:ilvl w:val="0"/>
          <w:numId w:val="3"/>
        </w:numPr>
        <w:spacing w:beforeAutospacing="1" w:afterAutospacing="1"/>
        <w:rPr>
          <w:rFonts w:cs="Arial"/>
        </w:rPr>
      </w:pPr>
      <w:r>
        <w:rPr>
          <w:rFonts w:cs="Arial"/>
        </w:rPr>
        <w:t>Provided financial support to 7 households for the purchase of a home</w:t>
      </w:r>
    </w:p>
    <w:p w14:paraId="5726AED5" w14:textId="77777777" w:rsidR="00487D0D" w:rsidRDefault="005526FA">
      <w:pPr>
        <w:numPr>
          <w:ilvl w:val="0"/>
          <w:numId w:val="3"/>
        </w:numPr>
        <w:spacing w:beforeAutospacing="1" w:afterAutospacing="1"/>
        <w:rPr>
          <w:rFonts w:cs="Arial"/>
        </w:rPr>
      </w:pPr>
      <w:r>
        <w:rPr>
          <w:rFonts w:cs="Arial"/>
        </w:rPr>
        <w:t>Supported the rehabilitation of 5 homeowner units</w:t>
      </w:r>
    </w:p>
    <w:p w14:paraId="020DFED2" w14:textId="77777777" w:rsidR="00487D0D" w:rsidRDefault="005526FA">
      <w:pPr>
        <w:spacing w:beforeAutospacing="1" w:afterAutospacing="1"/>
        <w:rPr>
          <w:rFonts w:cs="Arial"/>
        </w:rPr>
      </w:pPr>
      <w:r>
        <w:rPr>
          <w:rFonts w:cs="Arial"/>
          <w:b/>
        </w:rPr>
        <w:t>CDBG</w:t>
      </w:r>
    </w:p>
    <w:p w14:paraId="6DF55ECE" w14:textId="77777777" w:rsidR="00487D0D" w:rsidRDefault="005526FA">
      <w:pPr>
        <w:numPr>
          <w:ilvl w:val="0"/>
          <w:numId w:val="3"/>
        </w:numPr>
        <w:spacing w:beforeAutospacing="1" w:afterAutospacing="1"/>
        <w:rPr>
          <w:rFonts w:cs="Arial"/>
        </w:rPr>
      </w:pPr>
      <w:r>
        <w:rPr>
          <w:rFonts w:cs="Arial"/>
        </w:rPr>
        <w:t>Two section 108 loan projects supported the construction of a County-wide Health Department Clinic, and a water line for the West Canaveral Groves community</w:t>
      </w:r>
    </w:p>
    <w:p w14:paraId="7942FE98" w14:textId="77777777" w:rsidR="00487D0D" w:rsidRDefault="005526FA">
      <w:pPr>
        <w:numPr>
          <w:ilvl w:val="0"/>
          <w:numId w:val="3"/>
        </w:numPr>
        <w:spacing w:beforeAutospacing="1" w:afterAutospacing="1"/>
        <w:rPr>
          <w:rFonts w:cs="Arial"/>
        </w:rPr>
      </w:pPr>
      <w:r>
        <w:rPr>
          <w:rFonts w:cs="Arial"/>
        </w:rPr>
        <w:t>Provided support to nonprofits delivering services to the community-this funding supported 1591 unduplicated residents</w:t>
      </w:r>
    </w:p>
    <w:p w14:paraId="1A2E046F" w14:textId="77777777" w:rsidR="00487D0D" w:rsidRDefault="005526FA">
      <w:pPr>
        <w:rPr>
          <w:b/>
          <w:sz w:val="24"/>
          <w:szCs w:val="24"/>
        </w:rPr>
      </w:pPr>
      <w:r>
        <w:rPr>
          <w:b/>
          <w:sz w:val="24"/>
          <w:szCs w:val="24"/>
        </w:rPr>
        <w:t>4.</w:t>
      </w:r>
      <w:r>
        <w:rPr>
          <w:b/>
          <w:sz w:val="24"/>
          <w:szCs w:val="24"/>
        </w:rPr>
        <w:tab/>
        <w:t xml:space="preserve">Summary of Citizen Participation Process and consultation process </w:t>
      </w:r>
    </w:p>
    <w:p w14:paraId="726CC97F" w14:textId="77777777" w:rsidR="00487D0D" w:rsidRDefault="005526FA">
      <w:pPr>
        <w:rPr>
          <w:b/>
          <w:sz w:val="24"/>
          <w:szCs w:val="24"/>
        </w:rPr>
      </w:pPr>
      <w:r>
        <w:rPr>
          <w:sz w:val="24"/>
          <w:szCs w:val="24"/>
        </w:rPr>
        <w:t>Summary from citizen participation section of plan.</w:t>
      </w:r>
    </w:p>
    <w:p w14:paraId="527B0FA9" w14:textId="77777777" w:rsidR="00487D0D" w:rsidRDefault="005526FA">
      <w:pPr>
        <w:spacing w:beforeAutospacing="1" w:afterAutospacing="1"/>
        <w:rPr>
          <w:rFonts w:cs="Arial"/>
        </w:rPr>
      </w:pPr>
      <w:r>
        <w:rPr>
          <w:rFonts w:cs="Arial"/>
        </w:rPr>
        <w:t>Public outreach efforts were conducted, including a public meeting and public hearings to determine housing and non-housing community development needs, pursuant to the Citizen Participation Plan. During the public comment period, copies of the draft Annual Action Plan were available online, at three libraries strategically located in the north, central and south part of the county, and each Consortium member’s office.</w:t>
      </w:r>
    </w:p>
    <w:p w14:paraId="5614B06B" w14:textId="77777777" w:rsidR="00487D0D" w:rsidRDefault="005526FA">
      <w:pPr>
        <w:rPr>
          <w:b/>
          <w:sz w:val="24"/>
          <w:szCs w:val="24"/>
        </w:rPr>
      </w:pPr>
      <w:r>
        <w:rPr>
          <w:b/>
          <w:sz w:val="24"/>
          <w:szCs w:val="24"/>
        </w:rPr>
        <w:t>5.</w:t>
      </w:r>
      <w:r>
        <w:rPr>
          <w:b/>
          <w:sz w:val="24"/>
          <w:szCs w:val="24"/>
        </w:rPr>
        <w:tab/>
        <w:t>Summary of public comments</w:t>
      </w:r>
    </w:p>
    <w:p w14:paraId="72C0D388" w14:textId="77777777" w:rsidR="00487D0D" w:rsidRDefault="005526FA">
      <w:pPr>
        <w:rPr>
          <w:sz w:val="24"/>
          <w:szCs w:val="24"/>
        </w:rPr>
      </w:pPr>
      <w:r>
        <w:rPr>
          <w:sz w:val="24"/>
          <w:szCs w:val="24"/>
        </w:rPr>
        <w:t>This could be a brief narrative summary or reference an attached document from the Citizen Participation section of the Con Plan.</w:t>
      </w:r>
    </w:p>
    <w:p w14:paraId="6A80005D" w14:textId="77777777" w:rsidR="00487D0D" w:rsidRDefault="005526FA">
      <w:pPr>
        <w:spacing w:beforeAutospacing="1" w:afterAutospacing="1"/>
        <w:rPr>
          <w:rFonts w:cs="Arial"/>
        </w:rPr>
      </w:pPr>
      <w:r>
        <w:rPr>
          <w:rFonts w:cs="Arial"/>
        </w:rPr>
        <w:t>Summary will be added upon completion of the Citizen Participation Plan process. </w:t>
      </w:r>
    </w:p>
    <w:p w14:paraId="4B9AE8A5" w14:textId="77777777" w:rsidR="00487D0D" w:rsidRDefault="005526FA">
      <w:pPr>
        <w:rPr>
          <w:b/>
          <w:sz w:val="24"/>
          <w:szCs w:val="24"/>
        </w:rPr>
      </w:pPr>
      <w:r>
        <w:rPr>
          <w:b/>
          <w:sz w:val="24"/>
          <w:szCs w:val="24"/>
        </w:rPr>
        <w:t>6.</w:t>
      </w:r>
      <w:r>
        <w:rPr>
          <w:b/>
          <w:sz w:val="24"/>
          <w:szCs w:val="24"/>
        </w:rPr>
        <w:tab/>
        <w:t>Summary of comments or views not accepted and the reasons for not accepting them</w:t>
      </w:r>
    </w:p>
    <w:p w14:paraId="10DBDB42" w14:textId="77777777" w:rsidR="00487D0D" w:rsidRDefault="005526FA">
      <w:pPr>
        <w:spacing w:beforeAutospacing="1" w:afterAutospacing="1"/>
        <w:rPr>
          <w:rFonts w:cs="Arial"/>
        </w:rPr>
      </w:pPr>
      <w:r>
        <w:rPr>
          <w:rFonts w:cs="Arial"/>
        </w:rPr>
        <w:t>Summary will be added upon completion of the Citizen Participation Plan process. </w:t>
      </w:r>
    </w:p>
    <w:p w14:paraId="5D773A3B" w14:textId="77777777" w:rsidR="00487D0D" w:rsidRDefault="005526FA">
      <w:pPr>
        <w:rPr>
          <w:b/>
          <w:sz w:val="24"/>
          <w:szCs w:val="24"/>
        </w:rPr>
      </w:pPr>
      <w:r>
        <w:rPr>
          <w:b/>
          <w:sz w:val="24"/>
          <w:szCs w:val="24"/>
        </w:rPr>
        <w:t>7.</w:t>
      </w:r>
      <w:r>
        <w:rPr>
          <w:b/>
          <w:sz w:val="24"/>
          <w:szCs w:val="24"/>
        </w:rPr>
        <w:tab/>
        <w:t>Summary</w:t>
      </w:r>
    </w:p>
    <w:p w14:paraId="4201DFAC" w14:textId="77777777" w:rsidR="00487D0D" w:rsidRDefault="005526FA">
      <w:pPr>
        <w:spacing w:beforeAutospacing="1" w:afterAutospacing="1"/>
        <w:rPr>
          <w:rFonts w:cs="Arial"/>
        </w:rPr>
      </w:pPr>
      <w:r>
        <w:rPr>
          <w:rFonts w:cs="Arial"/>
        </w:rPr>
        <w:t>Summary will be added upon completion of the Citizen Participation Plan process. </w:t>
      </w:r>
    </w:p>
    <w:p w14:paraId="5CEE9516" w14:textId="77777777" w:rsidR="00487D0D" w:rsidRDefault="00487D0D">
      <w:pPr>
        <w:pStyle w:val="Heading2"/>
        <w:pageBreakBefore/>
        <w:rPr>
          <w:rFonts w:ascii="Calibri" w:hAnsi="Calibri"/>
          <w:i w:val="0"/>
        </w:rPr>
        <w:sectPr w:rsidR="00487D0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47DA5165" w14:textId="77777777" w:rsidR="00487D0D" w:rsidRDefault="005526FA">
      <w:pPr>
        <w:pStyle w:val="Heading2"/>
        <w:pageBreakBefore/>
        <w:rPr>
          <w:rFonts w:ascii="Calibri" w:hAnsi="Calibri"/>
          <w:i w:val="0"/>
        </w:rPr>
      </w:pPr>
      <w:r>
        <w:rPr>
          <w:rFonts w:ascii="Calibri" w:hAnsi="Calibri"/>
          <w:i w:val="0"/>
        </w:rPr>
        <w:lastRenderedPageBreak/>
        <w:t>PR-05 Lead &amp; Responsible Agencies - 91.200(b)</w:t>
      </w:r>
    </w:p>
    <w:p w14:paraId="1D7178D1" w14:textId="77777777" w:rsidR="00487D0D" w:rsidRDefault="005526FA">
      <w:pPr>
        <w:keepNext/>
        <w:rPr>
          <w:b/>
          <w:sz w:val="24"/>
          <w:szCs w:val="24"/>
        </w:rPr>
      </w:pPr>
      <w:r>
        <w:rPr>
          <w:b/>
          <w:sz w:val="24"/>
          <w:szCs w:val="24"/>
        </w:rPr>
        <w:t>1.</w:t>
      </w:r>
      <w:r>
        <w:rPr>
          <w:b/>
          <w:sz w:val="24"/>
          <w:szCs w:val="24"/>
        </w:rPr>
        <w:tab/>
        <w:t>Agency/entity responsible for preparing/administering the Consolidated Plan</w:t>
      </w:r>
    </w:p>
    <w:p w14:paraId="2534BDB3" w14:textId="77777777" w:rsidR="00487D0D" w:rsidRDefault="005526FA">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487D0D" w14:paraId="5CC7D8E6" w14:textId="77777777" w:rsidTr="00A84158">
        <w:trPr>
          <w:cantSplit/>
          <w:tblHeader/>
        </w:trPr>
        <w:tc>
          <w:tcPr>
            <w:tcW w:w="4316" w:type="dxa"/>
          </w:tcPr>
          <w:p w14:paraId="735E3259" w14:textId="77777777" w:rsidR="00487D0D" w:rsidRDefault="005526FA">
            <w:pPr>
              <w:keepNext/>
              <w:widowControl w:val="0"/>
              <w:spacing w:after="0" w:line="240" w:lineRule="auto"/>
              <w:jc w:val="center"/>
              <w:rPr>
                <w:b/>
                <w:bCs/>
              </w:rPr>
            </w:pPr>
            <w:r>
              <w:rPr>
                <w:b/>
                <w:bCs/>
              </w:rPr>
              <w:t>Agency Role</w:t>
            </w:r>
          </w:p>
        </w:tc>
        <w:tc>
          <w:tcPr>
            <w:tcW w:w="4317" w:type="dxa"/>
          </w:tcPr>
          <w:p w14:paraId="7FBE749E" w14:textId="77777777" w:rsidR="00487D0D" w:rsidRDefault="005526FA">
            <w:pPr>
              <w:keepNext/>
              <w:widowControl w:val="0"/>
              <w:spacing w:after="0" w:line="240" w:lineRule="auto"/>
              <w:jc w:val="center"/>
              <w:rPr>
                <w:b/>
                <w:bCs/>
              </w:rPr>
            </w:pPr>
            <w:r>
              <w:rPr>
                <w:b/>
                <w:bCs/>
              </w:rPr>
              <w:t>Name</w:t>
            </w:r>
          </w:p>
        </w:tc>
        <w:tc>
          <w:tcPr>
            <w:tcW w:w="4317" w:type="dxa"/>
          </w:tcPr>
          <w:p w14:paraId="488CCE01" w14:textId="77777777" w:rsidR="00487D0D" w:rsidRDefault="005526FA">
            <w:pPr>
              <w:keepNext/>
              <w:widowControl w:val="0"/>
              <w:spacing w:after="0" w:line="240" w:lineRule="auto"/>
              <w:jc w:val="center"/>
              <w:rPr>
                <w:b/>
                <w:bCs/>
              </w:rPr>
            </w:pPr>
            <w:r>
              <w:rPr>
                <w:b/>
                <w:bCs/>
              </w:rPr>
              <w:t>Department/Agency</w:t>
            </w:r>
          </w:p>
        </w:tc>
      </w:tr>
      <w:tr w:rsidR="00A84158" w14:paraId="75CA444D" w14:textId="77777777">
        <w:trPr>
          <w:cantSplit/>
        </w:trPr>
        <w:tc>
          <w:tcPr>
            <w:tcW w:w="0" w:type="auto"/>
          </w:tcPr>
          <w:p w14:paraId="79D8D5E7" w14:textId="77777777" w:rsidR="00A84158" w:rsidRDefault="00A84158" w:rsidP="00A84158">
            <w:pPr>
              <w:spacing w:beforeAutospacing="1" w:afterAutospacing="1"/>
            </w:pPr>
            <w:r>
              <w:rPr>
                <w:color w:val="000000"/>
              </w:rPr>
              <w:t>Lead  Agency</w:t>
            </w:r>
          </w:p>
        </w:tc>
        <w:tc>
          <w:tcPr>
            <w:tcW w:w="0" w:type="auto"/>
          </w:tcPr>
          <w:p w14:paraId="0E9303C5" w14:textId="77777777" w:rsidR="00A84158" w:rsidRDefault="00A84158" w:rsidP="00A84158">
            <w:pPr>
              <w:spacing w:beforeAutospacing="1" w:afterAutospacing="1"/>
            </w:pPr>
            <w:r>
              <w:rPr>
                <w:color w:val="000000"/>
              </w:rPr>
              <w:t>BREVARD COUNTY</w:t>
            </w:r>
          </w:p>
        </w:tc>
        <w:tc>
          <w:tcPr>
            <w:tcW w:w="0" w:type="auto"/>
          </w:tcPr>
          <w:p w14:paraId="390451FE" w14:textId="47007521" w:rsidR="00A84158" w:rsidRDefault="00A84158" w:rsidP="00A84158">
            <w:pPr>
              <w:spacing w:beforeAutospacing="1" w:afterAutospacing="1"/>
            </w:pPr>
            <w:r>
              <w:rPr>
                <w:color w:val="000000"/>
              </w:rPr>
              <w:t>Housing and Human Services</w:t>
            </w:r>
          </w:p>
        </w:tc>
      </w:tr>
    </w:tbl>
    <w:p w14:paraId="6BAB45AA" w14:textId="77777777" w:rsidR="00487D0D" w:rsidRDefault="00487D0D">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487D0D" w14:paraId="09AD076F" w14:textId="77777777">
        <w:trPr>
          <w:cantSplit/>
          <w:tblHeader/>
          <w:hidden/>
        </w:trPr>
        <w:tc>
          <w:tcPr>
            <w:tcW w:w="3192" w:type="dxa"/>
          </w:tcPr>
          <w:p w14:paraId="249C892A" w14:textId="77777777" w:rsidR="00487D0D" w:rsidRDefault="00487D0D">
            <w:pPr>
              <w:keepNext/>
              <w:widowControl w:val="0"/>
              <w:spacing w:after="0" w:line="240" w:lineRule="auto"/>
              <w:jc w:val="center"/>
              <w:rPr>
                <w:b/>
                <w:bCs/>
                <w:vanish/>
              </w:rPr>
            </w:pPr>
          </w:p>
        </w:tc>
        <w:tc>
          <w:tcPr>
            <w:tcW w:w="3192" w:type="dxa"/>
          </w:tcPr>
          <w:p w14:paraId="2446D438" w14:textId="77777777" w:rsidR="00487D0D" w:rsidRDefault="00487D0D">
            <w:pPr>
              <w:keepNext/>
              <w:widowControl w:val="0"/>
              <w:spacing w:after="0" w:line="240" w:lineRule="auto"/>
              <w:jc w:val="center"/>
              <w:rPr>
                <w:b/>
                <w:bCs/>
                <w:vanish/>
              </w:rPr>
            </w:pPr>
          </w:p>
        </w:tc>
        <w:tc>
          <w:tcPr>
            <w:tcW w:w="3192" w:type="dxa"/>
          </w:tcPr>
          <w:p w14:paraId="4C483884" w14:textId="77777777" w:rsidR="00487D0D" w:rsidRDefault="00487D0D">
            <w:pPr>
              <w:keepNext/>
              <w:widowControl w:val="0"/>
              <w:spacing w:after="0" w:line="240" w:lineRule="auto"/>
              <w:jc w:val="center"/>
              <w:rPr>
                <w:b/>
                <w:bCs/>
                <w:vanish/>
              </w:rPr>
            </w:pPr>
          </w:p>
        </w:tc>
      </w:tr>
      <w:tr w:rsidR="00487D0D" w14:paraId="7C460795" w14:textId="77777777">
        <w:trPr>
          <w:cantSplit/>
        </w:trPr>
        <w:tc>
          <w:tcPr>
            <w:tcW w:w="0" w:type="auto"/>
          </w:tcPr>
          <w:p w14:paraId="4E02DAE1" w14:textId="77777777" w:rsidR="00487D0D" w:rsidRDefault="005526FA">
            <w:pPr>
              <w:spacing w:beforeAutospacing="1" w:afterAutospacing="1"/>
            </w:pPr>
            <w:r>
              <w:rPr>
                <w:color w:val="000000"/>
              </w:rPr>
              <w:t>CDBG Administrator</w:t>
            </w:r>
          </w:p>
        </w:tc>
        <w:tc>
          <w:tcPr>
            <w:tcW w:w="0" w:type="auto"/>
          </w:tcPr>
          <w:p w14:paraId="5E93D45C" w14:textId="77777777" w:rsidR="00487D0D" w:rsidRDefault="005526FA">
            <w:pPr>
              <w:spacing w:beforeAutospacing="1" w:afterAutospacing="1"/>
            </w:pPr>
            <w:r>
              <w:rPr>
                <w:color w:val="000000"/>
              </w:rPr>
              <w:t>BREVARD COUNTY</w:t>
            </w:r>
          </w:p>
        </w:tc>
        <w:tc>
          <w:tcPr>
            <w:tcW w:w="0" w:type="auto"/>
          </w:tcPr>
          <w:p w14:paraId="6846B977" w14:textId="77777777" w:rsidR="00487D0D" w:rsidRDefault="005526FA">
            <w:pPr>
              <w:spacing w:beforeAutospacing="1" w:afterAutospacing="1"/>
            </w:pPr>
            <w:r>
              <w:rPr>
                <w:color w:val="000000"/>
              </w:rPr>
              <w:t>Housing and Human Services</w:t>
            </w:r>
          </w:p>
        </w:tc>
      </w:tr>
      <w:tr w:rsidR="00487D0D" w14:paraId="3535844C" w14:textId="77777777">
        <w:trPr>
          <w:cantSplit/>
        </w:trPr>
        <w:tc>
          <w:tcPr>
            <w:tcW w:w="0" w:type="auto"/>
          </w:tcPr>
          <w:p w14:paraId="259DDAEA" w14:textId="77777777" w:rsidR="00487D0D" w:rsidRDefault="005526FA">
            <w:pPr>
              <w:spacing w:beforeAutospacing="1" w:afterAutospacing="1"/>
            </w:pPr>
            <w:r>
              <w:rPr>
                <w:color w:val="000000"/>
              </w:rPr>
              <w:t>HOME Administrator</w:t>
            </w:r>
          </w:p>
        </w:tc>
        <w:tc>
          <w:tcPr>
            <w:tcW w:w="0" w:type="auto"/>
          </w:tcPr>
          <w:p w14:paraId="33E3F92F" w14:textId="77777777" w:rsidR="00487D0D" w:rsidRDefault="005526FA">
            <w:pPr>
              <w:spacing w:beforeAutospacing="1" w:afterAutospacing="1"/>
            </w:pPr>
            <w:r>
              <w:rPr>
                <w:color w:val="000000"/>
              </w:rPr>
              <w:t>BREVARD COUNTY</w:t>
            </w:r>
          </w:p>
        </w:tc>
        <w:tc>
          <w:tcPr>
            <w:tcW w:w="0" w:type="auto"/>
          </w:tcPr>
          <w:p w14:paraId="4BDB4010" w14:textId="77777777" w:rsidR="00487D0D" w:rsidRDefault="005526FA">
            <w:pPr>
              <w:spacing w:beforeAutospacing="1" w:afterAutospacing="1"/>
            </w:pPr>
            <w:r>
              <w:rPr>
                <w:color w:val="000000"/>
              </w:rPr>
              <w:t>Housing and Human Services</w:t>
            </w:r>
          </w:p>
        </w:tc>
      </w:tr>
      <w:tr w:rsidR="00487D0D" w14:paraId="22B1DFEB" w14:textId="77777777">
        <w:trPr>
          <w:cantSplit/>
        </w:trPr>
        <w:tc>
          <w:tcPr>
            <w:tcW w:w="0" w:type="auto"/>
          </w:tcPr>
          <w:p w14:paraId="61213352" w14:textId="77777777" w:rsidR="00487D0D" w:rsidRDefault="005526FA">
            <w:pPr>
              <w:spacing w:beforeAutospacing="1" w:afterAutospacing="1"/>
            </w:pPr>
            <w:r>
              <w:rPr>
                <w:color w:val="000000"/>
              </w:rPr>
              <w:t>ESG Administrator</w:t>
            </w:r>
          </w:p>
        </w:tc>
        <w:tc>
          <w:tcPr>
            <w:tcW w:w="0" w:type="auto"/>
          </w:tcPr>
          <w:p w14:paraId="51BAB737" w14:textId="77777777" w:rsidR="00487D0D" w:rsidRDefault="005526FA">
            <w:pPr>
              <w:spacing w:beforeAutospacing="1" w:afterAutospacing="1"/>
            </w:pPr>
            <w:r>
              <w:rPr>
                <w:color w:val="000000"/>
              </w:rPr>
              <w:t xml:space="preserve"> </w:t>
            </w:r>
          </w:p>
        </w:tc>
        <w:tc>
          <w:tcPr>
            <w:tcW w:w="0" w:type="auto"/>
          </w:tcPr>
          <w:p w14:paraId="03139E70" w14:textId="77777777" w:rsidR="00487D0D" w:rsidRDefault="005526FA">
            <w:pPr>
              <w:spacing w:beforeAutospacing="1" w:afterAutospacing="1"/>
            </w:pPr>
            <w:r>
              <w:rPr>
                <w:color w:val="000000"/>
              </w:rPr>
              <w:t>N/A</w:t>
            </w:r>
          </w:p>
        </w:tc>
      </w:tr>
      <w:tr w:rsidR="00487D0D" w14:paraId="4764985A" w14:textId="77777777">
        <w:trPr>
          <w:cantSplit/>
        </w:trPr>
        <w:tc>
          <w:tcPr>
            <w:tcW w:w="0" w:type="auto"/>
          </w:tcPr>
          <w:p w14:paraId="1CE7FAD0" w14:textId="77777777" w:rsidR="00487D0D" w:rsidRDefault="005526FA">
            <w:pPr>
              <w:spacing w:beforeAutospacing="1" w:afterAutospacing="1"/>
            </w:pPr>
            <w:r>
              <w:rPr>
                <w:color w:val="000000"/>
              </w:rPr>
              <w:t xml:space="preserve"> </w:t>
            </w:r>
          </w:p>
        </w:tc>
        <w:tc>
          <w:tcPr>
            <w:tcW w:w="0" w:type="auto"/>
          </w:tcPr>
          <w:p w14:paraId="0A8DD023" w14:textId="77777777" w:rsidR="00487D0D" w:rsidRDefault="005526FA">
            <w:pPr>
              <w:spacing w:beforeAutospacing="1" w:afterAutospacing="1"/>
            </w:pPr>
            <w:r>
              <w:rPr>
                <w:color w:val="000000"/>
              </w:rPr>
              <w:t xml:space="preserve"> </w:t>
            </w:r>
          </w:p>
        </w:tc>
        <w:tc>
          <w:tcPr>
            <w:tcW w:w="0" w:type="auto"/>
          </w:tcPr>
          <w:p w14:paraId="7D7688A2" w14:textId="77777777" w:rsidR="00487D0D" w:rsidRDefault="005526FA">
            <w:pPr>
              <w:spacing w:beforeAutospacing="1" w:afterAutospacing="1"/>
            </w:pPr>
            <w:r>
              <w:rPr>
                <w:color w:val="000000"/>
              </w:rPr>
              <w:t xml:space="preserve"> </w:t>
            </w:r>
          </w:p>
        </w:tc>
      </w:tr>
    </w:tbl>
    <w:p w14:paraId="793584F1" w14:textId="77777777" w:rsidR="00487D0D" w:rsidRDefault="005526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6D1EA995" w14:textId="77777777" w:rsidR="00487D0D" w:rsidRDefault="005526FA" w:rsidP="00E01982">
      <w:pPr>
        <w:spacing w:before="240"/>
        <w:rPr>
          <w:b/>
          <w:sz w:val="24"/>
          <w:szCs w:val="24"/>
        </w:rPr>
      </w:pPr>
      <w:r>
        <w:rPr>
          <w:b/>
          <w:sz w:val="24"/>
          <w:szCs w:val="24"/>
        </w:rPr>
        <w:t>Narrative</w:t>
      </w:r>
    </w:p>
    <w:p w14:paraId="4C5CB210" w14:textId="77777777" w:rsidR="00487D0D" w:rsidRDefault="005526FA">
      <w:pPr>
        <w:spacing w:beforeAutospacing="1" w:afterAutospacing="1"/>
        <w:rPr>
          <w:rFonts w:cs="Arial"/>
        </w:rPr>
      </w:pPr>
      <w:r>
        <w:rPr>
          <w:rFonts w:cs="Arial"/>
        </w:rPr>
        <w:t>Brevard County Housing and Human Services Department Office is the lead agency for the preparation of the Annual Action Plan.</w:t>
      </w:r>
    </w:p>
    <w:p w14:paraId="1B27F03F" w14:textId="77777777" w:rsidR="00487D0D" w:rsidRDefault="005526FA">
      <w:pPr>
        <w:rPr>
          <w:b/>
          <w:sz w:val="24"/>
          <w:szCs w:val="24"/>
        </w:rPr>
      </w:pPr>
      <w:r>
        <w:rPr>
          <w:b/>
          <w:sz w:val="24"/>
          <w:szCs w:val="24"/>
        </w:rPr>
        <w:t>Consolidated Plan Public Contact Information</w:t>
      </w:r>
    </w:p>
    <w:p w14:paraId="663871F5" w14:textId="77777777" w:rsidR="00487D0D" w:rsidRDefault="005526FA">
      <w:pPr>
        <w:spacing w:beforeAutospacing="1" w:afterAutospacing="1"/>
        <w:rPr>
          <w:rFonts w:cs="Arial"/>
        </w:rPr>
      </w:pPr>
      <w:r>
        <w:rPr>
          <w:rFonts w:cs="Arial"/>
        </w:rPr>
        <w:t>Brevard County Housing and Human Services Department</w:t>
      </w:r>
    </w:p>
    <w:p w14:paraId="1E78B260" w14:textId="77777777" w:rsidR="00487D0D" w:rsidRDefault="005526FA">
      <w:pPr>
        <w:spacing w:beforeAutospacing="1" w:afterAutospacing="1"/>
        <w:rPr>
          <w:rFonts w:cs="Arial"/>
        </w:rPr>
      </w:pPr>
      <w:r>
        <w:rPr>
          <w:rFonts w:cs="Arial"/>
        </w:rPr>
        <w:t>2725 Judge Jamison Way, Building B-106</w:t>
      </w:r>
    </w:p>
    <w:p w14:paraId="175FD5B5" w14:textId="77777777" w:rsidR="00487D0D" w:rsidRDefault="005526FA">
      <w:pPr>
        <w:spacing w:beforeAutospacing="1" w:afterAutospacing="1"/>
        <w:rPr>
          <w:rFonts w:cs="Arial"/>
        </w:rPr>
      </w:pPr>
      <w:r>
        <w:rPr>
          <w:rFonts w:cs="Arial"/>
        </w:rPr>
        <w:t>Viera, FL 32940</w:t>
      </w:r>
    </w:p>
    <w:p w14:paraId="52964982" w14:textId="77777777" w:rsidR="00487D0D" w:rsidRDefault="005526FA">
      <w:pPr>
        <w:spacing w:beforeAutospacing="1" w:afterAutospacing="1"/>
        <w:rPr>
          <w:rFonts w:cs="Arial"/>
        </w:rPr>
      </w:pPr>
      <w:r>
        <w:rPr>
          <w:rFonts w:cs="Arial"/>
        </w:rPr>
        <w:t>Contact: Ian Golden, Director or Linda Graham, Assistant Director</w:t>
      </w:r>
    </w:p>
    <w:p w14:paraId="6A8EE860" w14:textId="77777777" w:rsidR="00487D0D" w:rsidRDefault="005526FA">
      <w:pPr>
        <w:spacing w:beforeAutospacing="1" w:afterAutospacing="1"/>
        <w:rPr>
          <w:rFonts w:cs="Arial"/>
        </w:rPr>
      </w:pPr>
      <w:r>
        <w:rPr>
          <w:rFonts w:cs="Arial"/>
        </w:rPr>
        <w:lastRenderedPageBreak/>
        <w:t>Phone: 321.633.2076</w:t>
      </w:r>
    </w:p>
    <w:p w14:paraId="07759726" w14:textId="77777777" w:rsidR="00487D0D" w:rsidRDefault="005526FA">
      <w:pPr>
        <w:spacing w:beforeAutospacing="1" w:afterAutospacing="1"/>
        <w:rPr>
          <w:rFonts w:cs="Arial"/>
        </w:rPr>
      </w:pPr>
      <w:r>
        <w:rPr>
          <w:rFonts w:cs="Arial"/>
        </w:rPr>
        <w:t>Email: Ian.Golden@brevardfl.gov or Linda.Graham@brevardfl.gov</w:t>
      </w:r>
    </w:p>
    <w:p w14:paraId="6D51DD0D" w14:textId="7F6FE12C" w:rsidR="00487D0D" w:rsidRDefault="005526FA" w:rsidP="00E01982">
      <w:pPr>
        <w:spacing w:beforeAutospacing="1" w:afterAutospacing="1"/>
        <w:rPr>
          <w:rFonts w:cs="Arial"/>
        </w:rPr>
      </w:pPr>
      <w:r>
        <w:rPr>
          <w:rFonts w:cs="Arial"/>
        </w:rPr>
        <w:t xml:space="preserve">Website: </w:t>
      </w:r>
      <w:hyperlink r:id="rId17" w:history="1">
        <w:r w:rsidR="00E01982" w:rsidRPr="009618F0">
          <w:rPr>
            <w:rStyle w:val="Hyperlink"/>
            <w:rFonts w:cs="Arial"/>
          </w:rPr>
          <w:t>http://www.brevardfl.gov/HousingAndHumanServices</w:t>
        </w:r>
      </w:hyperlink>
      <w:r>
        <w:rPr>
          <w:rFonts w:cs="Arial"/>
        </w:rPr>
        <w:br w:type="page"/>
      </w:r>
    </w:p>
    <w:p w14:paraId="789A3DDF" w14:textId="77777777" w:rsidR="00487D0D" w:rsidRDefault="00487D0D">
      <w:pPr>
        <w:pStyle w:val="Heading2"/>
        <w:keepNext w:val="0"/>
        <w:pageBreakBefore/>
        <w:widowControl w:val="0"/>
        <w:rPr>
          <w:rFonts w:ascii="Calibri" w:hAnsi="Calibri"/>
          <w:i w:val="0"/>
        </w:rPr>
        <w:sectPr w:rsidR="00487D0D">
          <w:pgSz w:w="15840" w:h="12240" w:orient="landscape" w:code="1"/>
          <w:pgMar w:top="1440" w:right="1440" w:bottom="1440" w:left="1440" w:header="720" w:footer="720" w:gutter="0"/>
          <w:cols w:space="720"/>
          <w:docGrid w:linePitch="360"/>
        </w:sectPr>
      </w:pPr>
    </w:p>
    <w:p w14:paraId="50449869" w14:textId="77777777" w:rsidR="00487D0D" w:rsidRDefault="005526FA">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7297CC7B" w14:textId="77777777" w:rsidR="00487D0D" w:rsidRDefault="005526FA">
      <w:pPr>
        <w:rPr>
          <w:b/>
          <w:sz w:val="24"/>
          <w:szCs w:val="24"/>
        </w:rPr>
      </w:pPr>
      <w:r>
        <w:rPr>
          <w:b/>
          <w:sz w:val="24"/>
          <w:szCs w:val="24"/>
        </w:rPr>
        <w:t>1.</w:t>
      </w:r>
      <w:r>
        <w:rPr>
          <w:b/>
          <w:sz w:val="24"/>
          <w:szCs w:val="24"/>
        </w:rPr>
        <w:tab/>
        <w:t>Introduction</w:t>
      </w:r>
    </w:p>
    <w:p w14:paraId="448C90CE" w14:textId="77777777" w:rsidR="00487D0D" w:rsidRDefault="005526FA">
      <w:pPr>
        <w:spacing w:beforeAutospacing="1" w:afterAutospacing="1"/>
        <w:rPr>
          <w:rFonts w:cs="Arial"/>
        </w:rPr>
      </w:pPr>
      <w:r>
        <w:rPr>
          <w:rFonts w:cs="Arial"/>
        </w:rPr>
        <w:t>Engaging with stakeholders, partners, neighborhoods directly impacted by programs, governmental boards and committees, and other organizations engaged in similar work is an essential component in the implementation of the Annual Action Plan. This engagement is beneficial to both the County that administers the programs as well as the public and partners because it creates a clear sense of needs and established goals to address those needs. This coordination creates buy-in for proposed projects and develops a shared vision and path for the use of the HUD funds described in this plan.</w:t>
      </w:r>
    </w:p>
    <w:p w14:paraId="5F9C0E11" w14:textId="77777777" w:rsidR="00487D0D" w:rsidRDefault="005526FA">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00D49D36" w14:textId="77777777" w:rsidR="00487D0D" w:rsidRDefault="005526FA">
      <w:pPr>
        <w:spacing w:beforeAutospacing="1" w:afterAutospacing="1"/>
        <w:rPr>
          <w:rFonts w:cs="Arial"/>
        </w:rPr>
      </w:pPr>
      <w:r>
        <w:rPr>
          <w:rFonts w:cs="Arial"/>
        </w:rPr>
        <w:t>The Brevard County Housing and Human Services Department regularly attends the Continuum of Care’s (CoC) regularly scheduled meetings. Further, the County has one staff person appointed to the CoC advisory board. The CoC, led by the Brevard Homeless Coalition (BHC) brings together over 70 service providers working in public health, mental health, housing, and special needs organizations.</w:t>
      </w:r>
    </w:p>
    <w:p w14:paraId="779FDDD5" w14:textId="77777777" w:rsidR="00487D0D" w:rsidRDefault="005526FA">
      <w:pPr>
        <w:spacing w:beforeAutospacing="1" w:afterAutospacing="1"/>
        <w:rPr>
          <w:rFonts w:cs="Arial"/>
        </w:rPr>
      </w:pPr>
      <w:r>
        <w:rPr>
          <w:rFonts w:cs="Arial"/>
        </w:rPr>
        <w:t>Current coordination between the BHC and County is robust and will only improve as the BHC continues to grow in its role as the CoC lead and understand what its partners, such as the County, can implement with the HUD funds described in this plan.</w:t>
      </w:r>
    </w:p>
    <w:p w14:paraId="4B0E1D94" w14:textId="77777777" w:rsidR="00487D0D" w:rsidRDefault="005526FA">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77919D0A" w14:textId="77777777" w:rsidR="00487D0D" w:rsidRDefault="005526FA">
      <w:pPr>
        <w:spacing w:beforeAutospacing="1" w:afterAutospacing="1"/>
        <w:rPr>
          <w:rFonts w:cs="Arial"/>
        </w:rPr>
      </w:pPr>
      <w:r>
        <w:rPr>
          <w:rFonts w:cs="Arial"/>
        </w:rPr>
        <w:t>The Consortium will continue to work in collaboration with non-profit and for-profit partners to carry out the goals addressing the needs of homeless persons in this Annual Action Plan, and to strengthen partnerships and build capacity with programs and agencies. The Brevard Homeless Coalition is a good example of developing and strengthening the Consortium's institutional structure. Each year, the Brevard Homeless Coalition continues to expand its service area by including more agencies. There are now more than 50 non-profit and governmental agencies in Brevard County who belong to the Brevard Homeless Coalition, including members of the Consortium. The Brevard Housing Coalition's membership includes; housing providers, health services, social service providers, and private/public agencies that address low income person needs, as well as systems of care and correction programs. The Brevard Housing Coalition meets monthly to discuss issues that pertain to the housing and non-housing needs of low-income citizens and homeless individuals and families through networking and the coordination of funding opportunities.</w:t>
      </w:r>
    </w:p>
    <w:p w14:paraId="28428684" w14:textId="77777777" w:rsidR="00487D0D" w:rsidRDefault="005526FA">
      <w:pPr>
        <w:rPr>
          <w:b/>
          <w:sz w:val="24"/>
          <w:szCs w:val="24"/>
        </w:rPr>
      </w:pPr>
      <w:r>
        <w:rPr>
          <w:b/>
          <w:sz w:val="24"/>
          <w:szCs w:val="24"/>
        </w:rPr>
        <w:lastRenderedPageBreak/>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1B2F2F6D" w14:textId="77777777" w:rsidR="00487D0D" w:rsidRDefault="005526FA">
      <w:pPr>
        <w:spacing w:beforeAutospacing="1" w:afterAutospacing="1"/>
        <w:rPr>
          <w:rFonts w:cs="Arial"/>
        </w:rPr>
      </w:pPr>
      <w:r>
        <w:rPr>
          <w:rFonts w:cs="Arial"/>
        </w:rPr>
        <w:t>The County does not receive Emergency Solutions Grant (ESG) funding. The BHC is the CoC lead agency and directly receives ESG funding from HUD.</w:t>
      </w:r>
    </w:p>
    <w:p w14:paraId="7C3B2849" w14:textId="77777777" w:rsidR="00487D0D" w:rsidRDefault="005526FA">
      <w:pPr>
        <w:rPr>
          <w:b/>
          <w:sz w:val="24"/>
          <w:szCs w:val="24"/>
        </w:rPr>
      </w:pPr>
      <w:r>
        <w:rPr>
          <w:b/>
          <w:sz w:val="24"/>
          <w:szCs w:val="24"/>
        </w:rPr>
        <w:t>2.</w:t>
      </w:r>
      <w:r>
        <w:rPr>
          <w:b/>
          <w:sz w:val="24"/>
          <w:szCs w:val="24"/>
        </w:rPr>
        <w:tab/>
        <w:t>Agencies, groups, organizations and others who participated in the process and consultations</w:t>
      </w:r>
    </w:p>
    <w:p w14:paraId="0485617F" w14:textId="77777777" w:rsidR="00487D0D" w:rsidRDefault="00487D0D">
      <w:pPr>
        <w:keepNext/>
        <w:widowControl w:val="0"/>
        <w:spacing w:after="0" w:line="240" w:lineRule="auto"/>
        <w:rPr>
          <w:b/>
          <w:bCs/>
        </w:rPr>
        <w:sectPr w:rsidR="00487D0D">
          <w:pgSz w:w="12240" w:h="15840" w:code="1"/>
          <w:pgMar w:top="1440" w:right="1440" w:bottom="1440" w:left="1440" w:header="720" w:footer="720" w:gutter="0"/>
          <w:cols w:space="720"/>
          <w:docGrid w:linePitch="360"/>
        </w:sectPr>
      </w:pPr>
    </w:p>
    <w:p w14:paraId="4F716A3F" w14:textId="77777777" w:rsidR="00F12346" w:rsidRPr="00F12346" w:rsidRDefault="00F12346" w:rsidP="00E01982">
      <w:pPr>
        <w:spacing w:before="480" w:after="0" w:line="240" w:lineRule="auto"/>
        <w:jc w:val="center"/>
        <w:rPr>
          <w:rFonts w:cs="Arial"/>
          <w:sz w:val="36"/>
          <w:szCs w:val="36"/>
        </w:rPr>
      </w:pPr>
      <w:r w:rsidRPr="00F12346">
        <w:rPr>
          <w:rFonts w:cs="Arial"/>
          <w:sz w:val="36"/>
          <w:szCs w:val="36"/>
        </w:rPr>
        <w:lastRenderedPageBreak/>
        <w:t>Intentionally Left Blank</w:t>
      </w:r>
    </w:p>
    <w:p w14:paraId="4D05D08C" w14:textId="77777777" w:rsidR="002A0688" w:rsidRDefault="002A0688" w:rsidP="002A0688">
      <w:pPr>
        <w:keepNext/>
        <w:widowControl w:val="0"/>
        <w:spacing w:after="0" w:line="240" w:lineRule="auto"/>
        <w:rPr>
          <w:b/>
          <w:bCs/>
        </w:rPr>
        <w:sectPr w:rsidR="002A0688">
          <w:pgSz w:w="12240" w:h="15840" w:code="1"/>
          <w:pgMar w:top="1440" w:right="1440" w:bottom="1440" w:left="1440" w:header="720" w:footer="720" w:gutter="0"/>
          <w:cols w:space="720"/>
          <w:docGrid w:linePitch="360"/>
        </w:sectPr>
      </w:pPr>
    </w:p>
    <w:p w14:paraId="731E66A5" w14:textId="77777777" w:rsidR="002A0688" w:rsidRDefault="002A0688" w:rsidP="002A0688">
      <w:pPr>
        <w:keepNext/>
        <w:rPr>
          <w:b/>
          <w:bCs/>
          <w:sz w:val="20"/>
          <w:szCs w:val="20"/>
        </w:rPr>
      </w:pPr>
      <w:r>
        <w:rPr>
          <w:b/>
          <w:bCs/>
          <w:sz w:val="20"/>
          <w:szCs w:val="20"/>
        </w:rPr>
        <w:lastRenderedPageBreak/>
        <w:t xml:space="preserve">Table </w:t>
      </w:r>
      <w:r>
        <w:rPr>
          <w:b/>
          <w:sz w:val="20"/>
          <w:szCs w:val="20"/>
        </w:rPr>
        <w:t xml:space="preserve">2 </w:t>
      </w:r>
      <w:r>
        <w:rPr>
          <w:b/>
          <w:bCs/>
          <w:sz w:val="20"/>
          <w:szCs w:val="20"/>
        </w:rPr>
        <w:t>–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538"/>
        <w:gridCol w:w="7084"/>
      </w:tblGrid>
      <w:tr w:rsidR="002A0688" w14:paraId="3AE14960" w14:textId="77777777" w:rsidTr="00781EB8">
        <w:trPr>
          <w:cantSplit/>
        </w:trPr>
        <w:tc>
          <w:tcPr>
            <w:tcW w:w="0" w:type="auto"/>
            <w:vMerge w:val="restart"/>
          </w:tcPr>
          <w:p w14:paraId="7054B556" w14:textId="77777777" w:rsidR="002A0688" w:rsidRDefault="002A0688" w:rsidP="00781EB8">
            <w:pPr>
              <w:keepNext/>
              <w:spacing w:before="100" w:after="0"/>
            </w:pPr>
            <w:r>
              <w:rPr>
                <w:color w:val="000000"/>
              </w:rPr>
              <w:t>1</w:t>
            </w:r>
          </w:p>
        </w:tc>
        <w:tc>
          <w:tcPr>
            <w:tcW w:w="0" w:type="auto"/>
          </w:tcPr>
          <w:p w14:paraId="7CBD8592" w14:textId="77777777" w:rsidR="002A0688" w:rsidRDefault="002A0688" w:rsidP="00781EB8">
            <w:pPr>
              <w:keepNext/>
              <w:spacing w:before="100" w:after="0"/>
              <w:rPr>
                <w:b/>
              </w:rPr>
            </w:pPr>
            <w:r>
              <w:rPr>
                <w:b/>
              </w:rPr>
              <w:t>Agency/Group/Organization</w:t>
            </w:r>
          </w:p>
        </w:tc>
        <w:tc>
          <w:tcPr>
            <w:tcW w:w="0" w:type="auto"/>
          </w:tcPr>
          <w:p w14:paraId="0DBA3072" w14:textId="77777777" w:rsidR="002A0688" w:rsidRDefault="002A0688" w:rsidP="00781EB8">
            <w:pPr>
              <w:spacing w:before="100" w:after="0"/>
            </w:pPr>
            <w:r>
              <w:rPr>
                <w:color w:val="000000"/>
              </w:rPr>
              <w:t>Housing Authority of Brevard County</w:t>
            </w:r>
          </w:p>
        </w:tc>
      </w:tr>
      <w:tr w:rsidR="002A0688" w14:paraId="70D371E3" w14:textId="77777777" w:rsidTr="00781EB8">
        <w:trPr>
          <w:cantSplit/>
        </w:trPr>
        <w:tc>
          <w:tcPr>
            <w:tcW w:w="0" w:type="auto"/>
            <w:vMerge/>
          </w:tcPr>
          <w:p w14:paraId="6FC8B80C" w14:textId="77777777" w:rsidR="002A0688" w:rsidRDefault="002A0688" w:rsidP="00781EB8"/>
        </w:tc>
        <w:tc>
          <w:tcPr>
            <w:tcW w:w="0" w:type="auto"/>
          </w:tcPr>
          <w:p w14:paraId="02498BD7" w14:textId="77777777" w:rsidR="002A0688" w:rsidRDefault="002A0688" w:rsidP="00781EB8">
            <w:pPr>
              <w:keepNext/>
              <w:spacing w:before="100" w:after="0"/>
              <w:rPr>
                <w:b/>
              </w:rPr>
            </w:pPr>
            <w:r>
              <w:rPr>
                <w:b/>
              </w:rPr>
              <w:t>Agency/Group/Organization Type</w:t>
            </w:r>
          </w:p>
        </w:tc>
        <w:tc>
          <w:tcPr>
            <w:tcW w:w="0" w:type="auto"/>
          </w:tcPr>
          <w:p w14:paraId="5A8664BC" w14:textId="77777777" w:rsidR="002A0688" w:rsidRDefault="002A0688" w:rsidP="00781EB8">
            <w:pPr>
              <w:spacing w:before="100" w:after="0"/>
            </w:pPr>
            <w:r>
              <w:rPr>
                <w:color w:val="000000"/>
              </w:rPr>
              <w:t>Housing</w:t>
            </w:r>
            <w:r>
              <w:rPr>
                <w:color w:val="000000"/>
              </w:rPr>
              <w:br/>
              <w:t>PHA</w:t>
            </w:r>
          </w:p>
        </w:tc>
      </w:tr>
      <w:tr w:rsidR="002A0688" w14:paraId="6A438C38" w14:textId="77777777" w:rsidTr="00781EB8">
        <w:trPr>
          <w:cantSplit/>
        </w:trPr>
        <w:tc>
          <w:tcPr>
            <w:tcW w:w="0" w:type="auto"/>
            <w:vMerge/>
          </w:tcPr>
          <w:p w14:paraId="7AC51064" w14:textId="77777777" w:rsidR="002A0688" w:rsidRDefault="002A0688" w:rsidP="00781EB8"/>
        </w:tc>
        <w:tc>
          <w:tcPr>
            <w:tcW w:w="0" w:type="auto"/>
          </w:tcPr>
          <w:p w14:paraId="7512C123" w14:textId="77777777" w:rsidR="002A0688" w:rsidRDefault="002A0688" w:rsidP="00781EB8">
            <w:pPr>
              <w:keepNext/>
              <w:spacing w:before="100" w:after="0"/>
              <w:rPr>
                <w:b/>
              </w:rPr>
            </w:pPr>
            <w:r>
              <w:rPr>
                <w:b/>
              </w:rPr>
              <w:t>What section of the Plan was addressed by Consultation?</w:t>
            </w:r>
          </w:p>
        </w:tc>
        <w:tc>
          <w:tcPr>
            <w:tcW w:w="0" w:type="auto"/>
          </w:tcPr>
          <w:p w14:paraId="6B8862CF" w14:textId="77777777" w:rsidR="002A0688" w:rsidRDefault="002A0688" w:rsidP="00781EB8">
            <w:pPr>
              <w:spacing w:before="100" w:after="0"/>
            </w:pPr>
            <w:r>
              <w:rPr>
                <w:color w:val="000000"/>
              </w:rPr>
              <w:t>Public Housing Needs</w:t>
            </w:r>
          </w:p>
        </w:tc>
      </w:tr>
      <w:tr w:rsidR="002A0688" w14:paraId="4180D487" w14:textId="77777777" w:rsidTr="00781EB8">
        <w:trPr>
          <w:cantSplit/>
        </w:trPr>
        <w:tc>
          <w:tcPr>
            <w:tcW w:w="0" w:type="auto"/>
            <w:vMerge/>
          </w:tcPr>
          <w:p w14:paraId="3C672546" w14:textId="77777777" w:rsidR="002A0688" w:rsidRDefault="002A0688" w:rsidP="00781EB8"/>
        </w:tc>
        <w:tc>
          <w:tcPr>
            <w:tcW w:w="0" w:type="auto"/>
          </w:tcPr>
          <w:p w14:paraId="5C0DBB9B" w14:textId="77777777" w:rsidR="002A0688" w:rsidRDefault="002A0688" w:rsidP="00781EB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5E30699" w14:textId="77777777" w:rsidR="002A0688" w:rsidRDefault="002A0688" w:rsidP="00781EB8">
            <w:pPr>
              <w:spacing w:before="100" w:after="0"/>
            </w:pPr>
            <w:r>
              <w:rPr>
                <w:color w:val="000000"/>
              </w:rPr>
              <w:t>The Housing Authority of Brevard County was consulted via a phone interview as well as direct input to the Consolidated Plan sections (Needs Assessment, Marketing Analysis, Strategic Plan).</w:t>
            </w:r>
          </w:p>
        </w:tc>
      </w:tr>
      <w:tr w:rsidR="002A0688" w14:paraId="2309CCE2" w14:textId="77777777" w:rsidTr="00781EB8">
        <w:trPr>
          <w:cantSplit/>
        </w:trPr>
        <w:tc>
          <w:tcPr>
            <w:tcW w:w="0" w:type="auto"/>
            <w:vMerge w:val="restart"/>
          </w:tcPr>
          <w:p w14:paraId="06661AAF" w14:textId="77777777" w:rsidR="002A0688" w:rsidRDefault="002A0688" w:rsidP="00781EB8">
            <w:pPr>
              <w:keepNext/>
              <w:spacing w:before="100" w:after="0"/>
            </w:pPr>
            <w:r>
              <w:rPr>
                <w:color w:val="000000"/>
              </w:rPr>
              <w:t>2</w:t>
            </w:r>
          </w:p>
        </w:tc>
        <w:tc>
          <w:tcPr>
            <w:tcW w:w="0" w:type="auto"/>
          </w:tcPr>
          <w:p w14:paraId="161A64AC" w14:textId="77777777" w:rsidR="002A0688" w:rsidRDefault="002A0688" w:rsidP="00781EB8">
            <w:pPr>
              <w:keepNext/>
              <w:spacing w:before="100" w:after="0"/>
              <w:rPr>
                <w:b/>
              </w:rPr>
            </w:pPr>
            <w:r>
              <w:rPr>
                <w:b/>
              </w:rPr>
              <w:t>Agency/Group/Organization</w:t>
            </w:r>
          </w:p>
        </w:tc>
        <w:tc>
          <w:tcPr>
            <w:tcW w:w="0" w:type="auto"/>
          </w:tcPr>
          <w:p w14:paraId="0D94DDB3" w14:textId="77777777" w:rsidR="002A0688" w:rsidRDefault="002A0688" w:rsidP="00781EB8">
            <w:pPr>
              <w:spacing w:before="100" w:after="0"/>
            </w:pPr>
            <w:r>
              <w:rPr>
                <w:color w:val="000000"/>
              </w:rPr>
              <w:t>Housing Authority of the city of Titusville (HACTV)</w:t>
            </w:r>
          </w:p>
        </w:tc>
      </w:tr>
      <w:tr w:rsidR="002A0688" w14:paraId="0E762C1A" w14:textId="77777777" w:rsidTr="00781EB8">
        <w:trPr>
          <w:cantSplit/>
        </w:trPr>
        <w:tc>
          <w:tcPr>
            <w:tcW w:w="0" w:type="auto"/>
            <w:vMerge/>
          </w:tcPr>
          <w:p w14:paraId="4A05BE10" w14:textId="77777777" w:rsidR="002A0688" w:rsidRDefault="002A0688" w:rsidP="00781EB8"/>
        </w:tc>
        <w:tc>
          <w:tcPr>
            <w:tcW w:w="0" w:type="auto"/>
          </w:tcPr>
          <w:p w14:paraId="59593BFC" w14:textId="77777777" w:rsidR="002A0688" w:rsidRDefault="002A0688" w:rsidP="00781EB8">
            <w:pPr>
              <w:keepNext/>
              <w:spacing w:before="100" w:after="0"/>
              <w:rPr>
                <w:b/>
              </w:rPr>
            </w:pPr>
            <w:r>
              <w:rPr>
                <w:b/>
              </w:rPr>
              <w:t>Agency/Group/Organization Type</w:t>
            </w:r>
          </w:p>
        </w:tc>
        <w:tc>
          <w:tcPr>
            <w:tcW w:w="0" w:type="auto"/>
          </w:tcPr>
          <w:p w14:paraId="4F5F1A06" w14:textId="77777777" w:rsidR="002A0688" w:rsidRDefault="002A0688" w:rsidP="00781EB8">
            <w:pPr>
              <w:spacing w:before="100" w:after="0"/>
            </w:pPr>
            <w:r>
              <w:rPr>
                <w:color w:val="000000"/>
              </w:rPr>
              <w:t>Housing</w:t>
            </w:r>
            <w:r>
              <w:rPr>
                <w:color w:val="000000"/>
              </w:rPr>
              <w:br/>
              <w:t>PHA</w:t>
            </w:r>
          </w:p>
        </w:tc>
      </w:tr>
      <w:tr w:rsidR="002A0688" w14:paraId="2C70B1A1" w14:textId="77777777" w:rsidTr="00781EB8">
        <w:trPr>
          <w:cantSplit/>
        </w:trPr>
        <w:tc>
          <w:tcPr>
            <w:tcW w:w="0" w:type="auto"/>
            <w:vMerge/>
          </w:tcPr>
          <w:p w14:paraId="6686A5B4" w14:textId="77777777" w:rsidR="002A0688" w:rsidRDefault="002A0688" w:rsidP="00781EB8"/>
        </w:tc>
        <w:tc>
          <w:tcPr>
            <w:tcW w:w="0" w:type="auto"/>
          </w:tcPr>
          <w:p w14:paraId="568FD670" w14:textId="77777777" w:rsidR="002A0688" w:rsidRDefault="002A0688" w:rsidP="00781EB8">
            <w:pPr>
              <w:keepNext/>
              <w:spacing w:before="100" w:after="0"/>
              <w:rPr>
                <w:b/>
              </w:rPr>
            </w:pPr>
            <w:r>
              <w:rPr>
                <w:b/>
              </w:rPr>
              <w:t>What section of the Plan was addressed by Consultation?</w:t>
            </w:r>
          </w:p>
        </w:tc>
        <w:tc>
          <w:tcPr>
            <w:tcW w:w="0" w:type="auto"/>
          </w:tcPr>
          <w:p w14:paraId="67225DAD" w14:textId="77777777" w:rsidR="002A0688" w:rsidRDefault="002A0688" w:rsidP="00781EB8">
            <w:pPr>
              <w:spacing w:before="100" w:after="0"/>
            </w:pPr>
            <w:r>
              <w:rPr>
                <w:color w:val="000000"/>
              </w:rPr>
              <w:t>Public Housing Needs</w:t>
            </w:r>
          </w:p>
        </w:tc>
      </w:tr>
      <w:tr w:rsidR="002A0688" w14:paraId="3AAC4748" w14:textId="77777777" w:rsidTr="00781EB8">
        <w:trPr>
          <w:cantSplit/>
        </w:trPr>
        <w:tc>
          <w:tcPr>
            <w:tcW w:w="0" w:type="auto"/>
            <w:vMerge/>
          </w:tcPr>
          <w:p w14:paraId="7A5B4A06" w14:textId="77777777" w:rsidR="002A0688" w:rsidRDefault="002A0688" w:rsidP="00781EB8"/>
        </w:tc>
        <w:tc>
          <w:tcPr>
            <w:tcW w:w="0" w:type="auto"/>
          </w:tcPr>
          <w:p w14:paraId="1B33AE89" w14:textId="77777777" w:rsidR="002A0688" w:rsidRDefault="002A0688" w:rsidP="00781EB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8BB760B" w14:textId="77777777" w:rsidR="002A0688" w:rsidRDefault="002A0688" w:rsidP="00781EB8">
            <w:pPr>
              <w:spacing w:before="100" w:after="0"/>
            </w:pPr>
            <w:r>
              <w:rPr>
                <w:color w:val="000000"/>
              </w:rPr>
              <w:t>Brevard County led stakeholder sessions on a variety of topics, HACTV was invited to the Fair Housing session and provided input, provided direct input on the development of several Consolidated Plan sections (Needs Assessment, Market Analysis, Strategic Planning)</w:t>
            </w:r>
          </w:p>
        </w:tc>
      </w:tr>
      <w:tr w:rsidR="002A0688" w14:paraId="4B70CA57" w14:textId="77777777" w:rsidTr="00781EB8">
        <w:trPr>
          <w:cantSplit/>
        </w:trPr>
        <w:tc>
          <w:tcPr>
            <w:tcW w:w="0" w:type="auto"/>
            <w:vMerge w:val="restart"/>
          </w:tcPr>
          <w:p w14:paraId="7E377356" w14:textId="77777777" w:rsidR="002A0688" w:rsidRDefault="002A0688" w:rsidP="00781EB8">
            <w:pPr>
              <w:keepNext/>
              <w:spacing w:before="100" w:after="0"/>
            </w:pPr>
            <w:r>
              <w:rPr>
                <w:color w:val="000000"/>
              </w:rPr>
              <w:t>3</w:t>
            </w:r>
          </w:p>
        </w:tc>
        <w:tc>
          <w:tcPr>
            <w:tcW w:w="0" w:type="auto"/>
          </w:tcPr>
          <w:p w14:paraId="3050B6CF" w14:textId="77777777" w:rsidR="002A0688" w:rsidRDefault="002A0688" w:rsidP="00781EB8">
            <w:pPr>
              <w:keepNext/>
              <w:spacing w:before="100" w:after="0"/>
              <w:rPr>
                <w:b/>
              </w:rPr>
            </w:pPr>
            <w:r>
              <w:rPr>
                <w:b/>
              </w:rPr>
              <w:t>Agency/Group/Organization</w:t>
            </w:r>
          </w:p>
        </w:tc>
        <w:tc>
          <w:tcPr>
            <w:tcW w:w="0" w:type="auto"/>
          </w:tcPr>
          <w:p w14:paraId="2381F3C0" w14:textId="77777777" w:rsidR="002A0688" w:rsidRDefault="002A0688" w:rsidP="00781EB8">
            <w:pPr>
              <w:spacing w:before="100" w:after="0"/>
            </w:pPr>
            <w:r>
              <w:rPr>
                <w:color w:val="000000"/>
              </w:rPr>
              <w:t xml:space="preserve">Housing Authority of the City of Cocoa </w:t>
            </w:r>
            <w:r w:rsidR="005F0926">
              <w:rPr>
                <w:color w:val="000000"/>
              </w:rPr>
              <w:t>(CHA)</w:t>
            </w:r>
          </w:p>
        </w:tc>
      </w:tr>
      <w:tr w:rsidR="002A0688" w14:paraId="27CA26DE" w14:textId="77777777" w:rsidTr="00781EB8">
        <w:trPr>
          <w:cantSplit/>
        </w:trPr>
        <w:tc>
          <w:tcPr>
            <w:tcW w:w="0" w:type="auto"/>
            <w:vMerge/>
          </w:tcPr>
          <w:p w14:paraId="410F5149" w14:textId="77777777" w:rsidR="002A0688" w:rsidRDefault="002A0688" w:rsidP="00781EB8"/>
        </w:tc>
        <w:tc>
          <w:tcPr>
            <w:tcW w:w="0" w:type="auto"/>
          </w:tcPr>
          <w:p w14:paraId="03AE23A8" w14:textId="77777777" w:rsidR="002A0688" w:rsidRDefault="002A0688" w:rsidP="00781EB8">
            <w:pPr>
              <w:keepNext/>
              <w:spacing w:before="100" w:after="0"/>
              <w:rPr>
                <w:b/>
              </w:rPr>
            </w:pPr>
            <w:r>
              <w:rPr>
                <w:b/>
              </w:rPr>
              <w:t>Agency/Group/Organization Type</w:t>
            </w:r>
          </w:p>
        </w:tc>
        <w:tc>
          <w:tcPr>
            <w:tcW w:w="0" w:type="auto"/>
          </w:tcPr>
          <w:p w14:paraId="4A9A981B" w14:textId="77777777" w:rsidR="002A0688" w:rsidRDefault="002A0688" w:rsidP="00781EB8">
            <w:pPr>
              <w:spacing w:before="100" w:after="0"/>
            </w:pPr>
            <w:r>
              <w:rPr>
                <w:color w:val="000000"/>
              </w:rPr>
              <w:t>Housing</w:t>
            </w:r>
            <w:r>
              <w:rPr>
                <w:color w:val="000000"/>
              </w:rPr>
              <w:br/>
              <w:t>PHA</w:t>
            </w:r>
          </w:p>
        </w:tc>
      </w:tr>
      <w:tr w:rsidR="002A0688" w14:paraId="354BC79C" w14:textId="77777777" w:rsidTr="00781EB8">
        <w:trPr>
          <w:cantSplit/>
        </w:trPr>
        <w:tc>
          <w:tcPr>
            <w:tcW w:w="0" w:type="auto"/>
            <w:vMerge/>
          </w:tcPr>
          <w:p w14:paraId="1141CB13" w14:textId="77777777" w:rsidR="002A0688" w:rsidRDefault="002A0688" w:rsidP="00781EB8"/>
        </w:tc>
        <w:tc>
          <w:tcPr>
            <w:tcW w:w="0" w:type="auto"/>
          </w:tcPr>
          <w:p w14:paraId="241842C3" w14:textId="77777777" w:rsidR="002A0688" w:rsidRDefault="002A0688" w:rsidP="00781EB8">
            <w:pPr>
              <w:keepNext/>
              <w:spacing w:before="100" w:after="0"/>
              <w:rPr>
                <w:b/>
              </w:rPr>
            </w:pPr>
            <w:r>
              <w:rPr>
                <w:b/>
              </w:rPr>
              <w:t>What section of the Plan was addressed by Consultation?</w:t>
            </w:r>
          </w:p>
        </w:tc>
        <w:tc>
          <w:tcPr>
            <w:tcW w:w="0" w:type="auto"/>
          </w:tcPr>
          <w:p w14:paraId="51C608C8" w14:textId="77777777" w:rsidR="002A0688" w:rsidRDefault="002A0688" w:rsidP="00781EB8">
            <w:pPr>
              <w:spacing w:before="100" w:after="0"/>
            </w:pPr>
            <w:r>
              <w:rPr>
                <w:color w:val="000000"/>
              </w:rPr>
              <w:t>Public Housing Needs</w:t>
            </w:r>
          </w:p>
        </w:tc>
      </w:tr>
      <w:tr w:rsidR="002A0688" w14:paraId="1A83E2F5" w14:textId="77777777" w:rsidTr="00781EB8">
        <w:trPr>
          <w:cantSplit/>
        </w:trPr>
        <w:tc>
          <w:tcPr>
            <w:tcW w:w="0" w:type="auto"/>
            <w:vMerge/>
          </w:tcPr>
          <w:p w14:paraId="3735752D" w14:textId="77777777" w:rsidR="002A0688" w:rsidRDefault="002A0688" w:rsidP="00781EB8"/>
        </w:tc>
        <w:tc>
          <w:tcPr>
            <w:tcW w:w="0" w:type="auto"/>
          </w:tcPr>
          <w:p w14:paraId="18DD2075" w14:textId="77777777" w:rsidR="002A0688" w:rsidRDefault="002A0688" w:rsidP="00781EB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632EB90" w14:textId="77777777" w:rsidR="002A0688" w:rsidRDefault="002A0688" w:rsidP="00781EB8">
            <w:pPr>
              <w:spacing w:before="100" w:after="0"/>
            </w:pPr>
            <w:r>
              <w:rPr>
                <w:color w:val="000000"/>
              </w:rPr>
              <w:t>Brevard County led stakeholder sessions on a variety of topics. CHA attended the Fair Housing session and provided input on community needs. CHA also provided direct input on the development of several Consolidated Plan sections (Needs Assessment, Market Analysis, Strategic Plan)</w:t>
            </w:r>
          </w:p>
        </w:tc>
      </w:tr>
      <w:tr w:rsidR="002A0688" w14:paraId="3D46ED52" w14:textId="77777777" w:rsidTr="00781EB8">
        <w:trPr>
          <w:cantSplit/>
        </w:trPr>
        <w:tc>
          <w:tcPr>
            <w:tcW w:w="0" w:type="auto"/>
            <w:vMerge w:val="restart"/>
          </w:tcPr>
          <w:p w14:paraId="50A69D5B" w14:textId="77777777" w:rsidR="002A0688" w:rsidRDefault="002A0688" w:rsidP="00781EB8">
            <w:pPr>
              <w:keepNext/>
              <w:spacing w:before="100" w:after="0"/>
            </w:pPr>
            <w:r>
              <w:rPr>
                <w:color w:val="000000"/>
              </w:rPr>
              <w:lastRenderedPageBreak/>
              <w:t>4</w:t>
            </w:r>
          </w:p>
        </w:tc>
        <w:tc>
          <w:tcPr>
            <w:tcW w:w="0" w:type="auto"/>
          </w:tcPr>
          <w:p w14:paraId="22EF896C" w14:textId="77777777" w:rsidR="002A0688" w:rsidRDefault="002A0688" w:rsidP="00781EB8">
            <w:pPr>
              <w:keepNext/>
              <w:spacing w:before="100" w:after="0"/>
              <w:rPr>
                <w:b/>
              </w:rPr>
            </w:pPr>
            <w:r>
              <w:rPr>
                <w:b/>
              </w:rPr>
              <w:t>Agency/Group/Organization</w:t>
            </w:r>
          </w:p>
        </w:tc>
        <w:tc>
          <w:tcPr>
            <w:tcW w:w="0" w:type="auto"/>
          </w:tcPr>
          <w:p w14:paraId="5A77B426" w14:textId="77777777" w:rsidR="002A0688" w:rsidRDefault="002A0688" w:rsidP="00781EB8">
            <w:pPr>
              <w:spacing w:before="100" w:after="0"/>
            </w:pPr>
            <w:r>
              <w:rPr>
                <w:color w:val="000000"/>
              </w:rPr>
              <w:t xml:space="preserve">Brevard Homeless Coalition (Continuum of Care (CoC))  </w:t>
            </w:r>
          </w:p>
        </w:tc>
      </w:tr>
      <w:tr w:rsidR="002A0688" w14:paraId="234F430B" w14:textId="77777777" w:rsidTr="00781EB8">
        <w:trPr>
          <w:cantSplit/>
        </w:trPr>
        <w:tc>
          <w:tcPr>
            <w:tcW w:w="0" w:type="auto"/>
            <w:vMerge/>
          </w:tcPr>
          <w:p w14:paraId="650B429F" w14:textId="77777777" w:rsidR="002A0688" w:rsidRDefault="002A0688" w:rsidP="00781EB8"/>
        </w:tc>
        <w:tc>
          <w:tcPr>
            <w:tcW w:w="0" w:type="auto"/>
          </w:tcPr>
          <w:p w14:paraId="7C07B3D0" w14:textId="77777777" w:rsidR="002A0688" w:rsidRDefault="002A0688" w:rsidP="00781EB8">
            <w:pPr>
              <w:keepNext/>
              <w:spacing w:before="100" w:after="0"/>
              <w:rPr>
                <w:b/>
              </w:rPr>
            </w:pPr>
            <w:r>
              <w:rPr>
                <w:b/>
              </w:rPr>
              <w:t>Agency/Group/Organization Type</w:t>
            </w:r>
          </w:p>
        </w:tc>
        <w:tc>
          <w:tcPr>
            <w:tcW w:w="0" w:type="auto"/>
          </w:tcPr>
          <w:p w14:paraId="4E8A1B89" w14:textId="77777777" w:rsidR="002A0688" w:rsidRDefault="002A0688" w:rsidP="00781EB8">
            <w:pPr>
              <w:spacing w:before="100" w:after="0"/>
            </w:pPr>
            <w:r>
              <w:rPr>
                <w:color w:val="000000"/>
              </w:rPr>
              <w:t>Services-homeless</w:t>
            </w:r>
          </w:p>
        </w:tc>
      </w:tr>
      <w:tr w:rsidR="002A0688" w14:paraId="3098B6D5" w14:textId="77777777" w:rsidTr="00781EB8">
        <w:trPr>
          <w:cantSplit/>
        </w:trPr>
        <w:tc>
          <w:tcPr>
            <w:tcW w:w="0" w:type="auto"/>
            <w:vMerge/>
          </w:tcPr>
          <w:p w14:paraId="32CBC288" w14:textId="77777777" w:rsidR="002A0688" w:rsidRDefault="002A0688" w:rsidP="00781EB8"/>
        </w:tc>
        <w:tc>
          <w:tcPr>
            <w:tcW w:w="0" w:type="auto"/>
          </w:tcPr>
          <w:p w14:paraId="4DF2A476" w14:textId="77777777" w:rsidR="002A0688" w:rsidRDefault="002A0688" w:rsidP="00781EB8">
            <w:pPr>
              <w:keepNext/>
              <w:spacing w:before="100" w:after="0"/>
              <w:rPr>
                <w:b/>
              </w:rPr>
            </w:pPr>
            <w:r>
              <w:rPr>
                <w:b/>
              </w:rPr>
              <w:t>What section of the Plan was addressed by Consultation?</w:t>
            </w:r>
          </w:p>
        </w:tc>
        <w:tc>
          <w:tcPr>
            <w:tcW w:w="0" w:type="auto"/>
          </w:tcPr>
          <w:p w14:paraId="709C2086" w14:textId="77777777" w:rsidR="002A0688" w:rsidRDefault="002A0688" w:rsidP="00781EB8">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p>
        </w:tc>
      </w:tr>
      <w:tr w:rsidR="002A0688" w14:paraId="2AA91901" w14:textId="77777777" w:rsidTr="00781EB8">
        <w:trPr>
          <w:cantSplit/>
        </w:trPr>
        <w:tc>
          <w:tcPr>
            <w:tcW w:w="0" w:type="auto"/>
            <w:vMerge/>
          </w:tcPr>
          <w:p w14:paraId="6DAAD07C" w14:textId="77777777" w:rsidR="002A0688" w:rsidRDefault="002A0688" w:rsidP="00781EB8"/>
        </w:tc>
        <w:tc>
          <w:tcPr>
            <w:tcW w:w="0" w:type="auto"/>
          </w:tcPr>
          <w:p w14:paraId="4D0D0D59" w14:textId="77777777" w:rsidR="002A0688" w:rsidRDefault="002A0688" w:rsidP="00781EB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8C5E32E" w14:textId="77777777" w:rsidR="002A0688" w:rsidRDefault="002A0688" w:rsidP="00781EB8">
            <w:pPr>
              <w:spacing w:before="100" w:after="0"/>
            </w:pPr>
            <w:r>
              <w:rPr>
                <w:color w:val="000000"/>
              </w:rPr>
              <w:t>Brevard County presented at the CoC quarterly meeting where this agency was present to provide input on community needs. Coordination between the CoC and the County creates space for CoC members to provide clear input on needs.</w:t>
            </w:r>
          </w:p>
        </w:tc>
      </w:tr>
    </w:tbl>
    <w:p w14:paraId="33F5121A" w14:textId="77777777" w:rsidR="00487D0D" w:rsidRDefault="005526FA" w:rsidP="00E01982">
      <w:pPr>
        <w:spacing w:before="480"/>
        <w:rPr>
          <w:b/>
          <w:sz w:val="24"/>
          <w:szCs w:val="24"/>
        </w:rPr>
      </w:pPr>
      <w:r>
        <w:rPr>
          <w:b/>
          <w:sz w:val="24"/>
          <w:szCs w:val="24"/>
        </w:rPr>
        <w:t>Identify any Agency Types not consulted and provide rationale for not consulting</w:t>
      </w:r>
    </w:p>
    <w:p w14:paraId="5BC43A39" w14:textId="77777777" w:rsidR="00487D0D" w:rsidRDefault="005526FA">
      <w:pPr>
        <w:spacing w:beforeAutospacing="1" w:afterAutospacing="1"/>
        <w:rPr>
          <w:rFonts w:cs="Arial"/>
        </w:rPr>
      </w:pPr>
      <w:r>
        <w:rPr>
          <w:rFonts w:cs="Arial"/>
        </w:rPr>
        <w:t>All entities were considered for consultation and no entity was purposefully excluded from providing input. </w:t>
      </w:r>
    </w:p>
    <w:p w14:paraId="523AD82B" w14:textId="77777777" w:rsidR="00487D0D" w:rsidRDefault="005526FA">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883"/>
        <w:gridCol w:w="7215"/>
      </w:tblGrid>
      <w:tr w:rsidR="00487D0D" w14:paraId="392BA167" w14:textId="77777777">
        <w:trPr>
          <w:cantSplit/>
          <w:tblHeader/>
        </w:trPr>
        <w:tc>
          <w:tcPr>
            <w:tcW w:w="3192" w:type="dxa"/>
          </w:tcPr>
          <w:p w14:paraId="3683B945" w14:textId="77777777" w:rsidR="00487D0D" w:rsidRDefault="005526FA">
            <w:pPr>
              <w:keepNext/>
              <w:widowControl w:val="0"/>
              <w:spacing w:after="0" w:line="240" w:lineRule="auto"/>
              <w:jc w:val="center"/>
              <w:rPr>
                <w:b/>
                <w:bCs/>
              </w:rPr>
            </w:pPr>
            <w:r>
              <w:rPr>
                <w:b/>
                <w:bCs/>
              </w:rPr>
              <w:t>Name of Plan</w:t>
            </w:r>
          </w:p>
        </w:tc>
        <w:tc>
          <w:tcPr>
            <w:tcW w:w="3192" w:type="dxa"/>
          </w:tcPr>
          <w:p w14:paraId="76676920" w14:textId="77777777" w:rsidR="00487D0D" w:rsidRDefault="005526FA">
            <w:pPr>
              <w:spacing w:after="0" w:line="240" w:lineRule="auto"/>
              <w:jc w:val="center"/>
              <w:rPr>
                <w:b/>
                <w:bCs/>
              </w:rPr>
            </w:pPr>
            <w:r>
              <w:rPr>
                <w:b/>
                <w:bCs/>
              </w:rPr>
              <w:t>Lead Organization</w:t>
            </w:r>
          </w:p>
        </w:tc>
        <w:tc>
          <w:tcPr>
            <w:tcW w:w="3192" w:type="dxa"/>
          </w:tcPr>
          <w:p w14:paraId="7838E164" w14:textId="77777777" w:rsidR="00487D0D" w:rsidRDefault="005526FA">
            <w:pPr>
              <w:keepNext/>
              <w:widowControl w:val="0"/>
              <w:spacing w:after="0" w:line="240" w:lineRule="auto"/>
              <w:jc w:val="center"/>
              <w:rPr>
                <w:b/>
                <w:bCs/>
              </w:rPr>
            </w:pPr>
            <w:r>
              <w:rPr>
                <w:b/>
                <w:bCs/>
              </w:rPr>
              <w:t>How do the goals of your Strategic Plan overlap with the goals of each plan?</w:t>
            </w:r>
          </w:p>
        </w:tc>
      </w:tr>
      <w:tr w:rsidR="00487D0D" w14:paraId="46A9EA1D" w14:textId="77777777">
        <w:trPr>
          <w:cantSplit/>
        </w:trPr>
        <w:tc>
          <w:tcPr>
            <w:tcW w:w="0" w:type="auto"/>
            <w:vAlign w:val="center"/>
          </w:tcPr>
          <w:p w14:paraId="59DBD1CB" w14:textId="77777777" w:rsidR="00487D0D" w:rsidRDefault="005526FA">
            <w:pPr>
              <w:spacing w:beforeAutospacing="1" w:afterAutospacing="1"/>
            </w:pPr>
            <w:r>
              <w:rPr>
                <w:color w:val="000000"/>
              </w:rPr>
              <w:t>Continuum of Care</w:t>
            </w:r>
          </w:p>
        </w:tc>
        <w:tc>
          <w:tcPr>
            <w:tcW w:w="0" w:type="auto"/>
            <w:vAlign w:val="center"/>
          </w:tcPr>
          <w:p w14:paraId="610C4FBB" w14:textId="77777777" w:rsidR="00487D0D" w:rsidRDefault="005526FA">
            <w:pPr>
              <w:spacing w:beforeAutospacing="1" w:afterAutospacing="1"/>
            </w:pPr>
            <w:r>
              <w:rPr>
                <w:color w:val="000000"/>
              </w:rPr>
              <w:t>Brevard Homeless Coalition</w:t>
            </w:r>
          </w:p>
        </w:tc>
        <w:tc>
          <w:tcPr>
            <w:tcW w:w="0" w:type="auto"/>
            <w:vAlign w:val="center"/>
          </w:tcPr>
          <w:p w14:paraId="305BA3DC" w14:textId="77777777" w:rsidR="00487D0D" w:rsidRDefault="005526FA">
            <w:pPr>
              <w:spacing w:beforeAutospacing="1" w:afterAutospacing="1"/>
            </w:pPr>
            <w:r>
              <w:rPr>
                <w:color w:val="000000"/>
              </w:rPr>
              <w:t>The CoC's strategic plan to address homelessness informs the County's goals and strategies.</w:t>
            </w:r>
          </w:p>
        </w:tc>
      </w:tr>
    </w:tbl>
    <w:p w14:paraId="7F874767" w14:textId="77777777" w:rsidR="00487D0D" w:rsidRDefault="005526FA">
      <w:pPr>
        <w:keepNext/>
        <w:jc w:val="center"/>
        <w:rPr>
          <w:b/>
          <w:bCs/>
          <w:sz w:val="20"/>
          <w:szCs w:val="20"/>
        </w:rPr>
      </w:pPr>
      <w:r>
        <w:rPr>
          <w:b/>
          <w:bCs/>
          <w:sz w:val="20"/>
          <w:szCs w:val="20"/>
        </w:rPr>
        <w:t xml:space="preserve">Table </w:t>
      </w:r>
      <w:r>
        <w:rPr>
          <w:b/>
          <w:sz w:val="20"/>
          <w:szCs w:val="20"/>
        </w:rPr>
        <w:t xml:space="preserve">3 </w:t>
      </w:r>
      <w:r>
        <w:rPr>
          <w:b/>
          <w:bCs/>
          <w:sz w:val="20"/>
          <w:szCs w:val="20"/>
        </w:rPr>
        <w:t>– Other local / regional / federal planning efforts</w:t>
      </w:r>
    </w:p>
    <w:p w14:paraId="03CB37B4" w14:textId="77777777" w:rsidR="00487D0D" w:rsidRDefault="005526FA">
      <w:pPr>
        <w:rPr>
          <w:rFonts w:cs="Arial"/>
        </w:rPr>
      </w:pPr>
      <w:r>
        <w:rPr>
          <w:b/>
          <w:sz w:val="24"/>
          <w:szCs w:val="24"/>
        </w:rPr>
        <w:t>Narrative</w:t>
      </w:r>
    </w:p>
    <w:p w14:paraId="26249C7B" w14:textId="77777777" w:rsidR="00487D0D" w:rsidRDefault="00487D0D">
      <w:pPr>
        <w:rPr>
          <w:rFonts w:cs="Arial"/>
        </w:rPr>
        <w:sectPr w:rsidR="00487D0D">
          <w:pgSz w:w="15840" w:h="12240" w:orient="landscape" w:code="1"/>
          <w:pgMar w:top="1440" w:right="1440" w:bottom="1440" w:left="1440" w:header="720" w:footer="720" w:gutter="0"/>
          <w:cols w:space="720"/>
          <w:docGrid w:linePitch="360"/>
        </w:sectPr>
      </w:pPr>
    </w:p>
    <w:p w14:paraId="6593D4FA" w14:textId="77777777" w:rsidR="00487D0D" w:rsidRDefault="005526FA">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735E60CB" w14:textId="77777777" w:rsidR="00487D0D" w:rsidRDefault="005526FA">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06B4541F" w14:textId="77777777" w:rsidR="00487D0D" w:rsidRDefault="005526FA">
      <w:pPr>
        <w:spacing w:after="0" w:line="240" w:lineRule="auto"/>
        <w:rPr>
          <w:b/>
          <w:sz w:val="24"/>
          <w:szCs w:val="24"/>
        </w:rPr>
      </w:pPr>
      <w:r>
        <w:rPr>
          <w:b/>
          <w:sz w:val="24"/>
          <w:szCs w:val="24"/>
        </w:rPr>
        <w:t>Summarize citizen participation process and how it impacted goal-setting</w:t>
      </w:r>
    </w:p>
    <w:p w14:paraId="12BEABC1" w14:textId="77777777" w:rsidR="00487D0D" w:rsidRDefault="005526FA">
      <w:pPr>
        <w:spacing w:beforeAutospacing="1" w:afterAutospacing="1"/>
        <w:rPr>
          <w:rFonts w:cs="Arial"/>
        </w:rPr>
      </w:pPr>
      <w:r>
        <w:rPr>
          <w:rFonts w:cs="Arial"/>
        </w:rPr>
        <w:t>Brevard County and the Consortium sought input from residents, advisory boards, and agencies during publicly noticed meetings and hearings to determine goals and strategies. Goals were obtained through input received from meetings, mailings, and hearings held during the Consolidated Plan process. </w:t>
      </w:r>
    </w:p>
    <w:p w14:paraId="37CFB573" w14:textId="77777777" w:rsidR="00E53CA4" w:rsidRDefault="00E53CA4">
      <w:pPr>
        <w:rPr>
          <w:rFonts w:cs="Arial"/>
        </w:rPr>
        <w:sectPr w:rsidR="00E53CA4">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pPr>
    </w:p>
    <w:p w14:paraId="3670C84E" w14:textId="77777777" w:rsidR="00487D0D" w:rsidRDefault="005526FA">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22"/>
        <w:gridCol w:w="1437"/>
        <w:gridCol w:w="1561"/>
        <w:gridCol w:w="1642"/>
        <w:gridCol w:w="1518"/>
        <w:gridCol w:w="1756"/>
        <w:gridCol w:w="4114"/>
      </w:tblGrid>
      <w:tr w:rsidR="00487D0D" w14:paraId="73C4BAD6"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1FC135C6" w14:textId="77777777" w:rsidR="00487D0D" w:rsidRDefault="005526FA">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5238B3D0" w14:textId="77777777" w:rsidR="00487D0D" w:rsidRDefault="005526FA">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645705F5" w14:textId="77777777" w:rsidR="00487D0D" w:rsidRDefault="005526FA">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798C6835" w14:textId="77777777" w:rsidR="00487D0D" w:rsidRDefault="005526FA">
            <w:pPr>
              <w:keepNext/>
              <w:spacing w:after="0" w:line="240" w:lineRule="auto"/>
              <w:jc w:val="center"/>
              <w:rPr>
                <w:b/>
                <w:bCs/>
              </w:rPr>
            </w:pPr>
            <w:r>
              <w:rPr>
                <w:b/>
                <w:bCs/>
              </w:rPr>
              <w:t>Summary of </w:t>
            </w:r>
          </w:p>
          <w:p w14:paraId="1A86C227" w14:textId="77777777" w:rsidR="00487D0D" w:rsidRDefault="005526FA">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3ED30040" w14:textId="77777777" w:rsidR="00487D0D" w:rsidRDefault="005526FA">
            <w:pPr>
              <w:keepNext/>
              <w:spacing w:after="0" w:line="240" w:lineRule="auto"/>
              <w:jc w:val="center"/>
              <w:rPr>
                <w:b/>
                <w:bCs/>
              </w:rPr>
            </w:pPr>
            <w:r>
              <w:rPr>
                <w:b/>
                <w:bCs/>
              </w:rPr>
              <w:t>Summary of </w:t>
            </w:r>
          </w:p>
          <w:p w14:paraId="3FBD65ED" w14:textId="77777777" w:rsidR="00487D0D" w:rsidRDefault="005526FA">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5FFC044C" w14:textId="77777777" w:rsidR="00487D0D" w:rsidRDefault="005526FA">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623DB139" w14:textId="77777777" w:rsidR="00487D0D" w:rsidRDefault="005526FA">
            <w:pPr>
              <w:keepNext/>
              <w:spacing w:after="0" w:line="240" w:lineRule="auto"/>
              <w:jc w:val="center"/>
              <w:rPr>
                <w:b/>
              </w:rPr>
            </w:pPr>
            <w:r>
              <w:rPr>
                <w:b/>
                <w:bCs/>
              </w:rPr>
              <w:t>URL (If applicable)</w:t>
            </w:r>
          </w:p>
        </w:tc>
      </w:tr>
      <w:tr w:rsidR="00487D0D" w14:paraId="23615CB7"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D40897E" w14:textId="77777777" w:rsidR="00487D0D" w:rsidRDefault="005526FA">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0FE79A64" w14:textId="77777777" w:rsidR="00487D0D" w:rsidRDefault="005526FA">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431AAC38" w14:textId="77777777" w:rsidR="00487D0D" w:rsidRDefault="005526FA">
            <w:pPr>
              <w:spacing w:beforeAutospacing="1" w:afterAutospacing="1"/>
            </w:pPr>
            <w:r>
              <w:rPr>
                <w:color w:val="000000"/>
              </w:rPr>
              <w:t>Housing/Community Representatives</w:t>
            </w:r>
          </w:p>
        </w:tc>
        <w:tc>
          <w:tcPr>
            <w:tcW w:w="0" w:type="auto"/>
            <w:tcBorders>
              <w:top w:val="single" w:sz="4" w:space="0" w:color="auto"/>
              <w:left w:val="single" w:sz="4" w:space="0" w:color="auto"/>
              <w:bottom w:val="single" w:sz="4" w:space="0" w:color="auto"/>
              <w:right w:val="single" w:sz="4" w:space="0" w:color="auto"/>
            </w:tcBorders>
            <w:vAlign w:val="center"/>
          </w:tcPr>
          <w:p w14:paraId="714DBB87" w14:textId="77777777" w:rsidR="00487D0D" w:rsidRDefault="005526FA">
            <w:pPr>
              <w:spacing w:beforeAutospacing="1" w:afterAutospacing="1"/>
            </w:pPr>
            <w:r>
              <w:rPr>
                <w:color w:val="000000"/>
              </w:rPr>
              <w:t>On May 16, 2023 publicly noticed meeting of the Community Development Block Grant Citizens Advisory Committee was held to solicit input based on the 2021 Consolidated Annual Performance Evaluation Report and the needs and priorities outlined in the Consolidated Plan.</w:t>
            </w:r>
          </w:p>
        </w:tc>
        <w:tc>
          <w:tcPr>
            <w:tcW w:w="0" w:type="auto"/>
            <w:tcBorders>
              <w:top w:val="single" w:sz="4" w:space="0" w:color="auto"/>
              <w:left w:val="single" w:sz="4" w:space="0" w:color="auto"/>
              <w:bottom w:val="single" w:sz="4" w:space="0" w:color="auto"/>
              <w:right w:val="single" w:sz="4" w:space="0" w:color="auto"/>
            </w:tcBorders>
            <w:vAlign w:val="center"/>
          </w:tcPr>
          <w:p w14:paraId="4E202C6B" w14:textId="77777777" w:rsidR="00487D0D" w:rsidRDefault="005526FA">
            <w:pPr>
              <w:spacing w:beforeAutospacing="1" w:afterAutospacing="1"/>
            </w:pPr>
            <w:r>
              <w:rPr>
                <w:color w:val="000000"/>
              </w:rPr>
              <w:t>There were no comments.</w:t>
            </w:r>
          </w:p>
        </w:tc>
        <w:tc>
          <w:tcPr>
            <w:tcW w:w="0" w:type="auto"/>
            <w:tcBorders>
              <w:top w:val="single" w:sz="4" w:space="0" w:color="auto"/>
              <w:left w:val="single" w:sz="4" w:space="0" w:color="auto"/>
              <w:bottom w:val="single" w:sz="4" w:space="0" w:color="auto"/>
              <w:right w:val="single" w:sz="4" w:space="0" w:color="auto"/>
            </w:tcBorders>
            <w:vAlign w:val="center"/>
          </w:tcPr>
          <w:p w14:paraId="4354E0CF" w14:textId="77777777" w:rsidR="00487D0D" w:rsidRDefault="005526FA">
            <w:pPr>
              <w:spacing w:beforeAutospacing="1" w:afterAutospacing="1"/>
            </w:pPr>
            <w:r>
              <w:rPr>
                <w:color w:val="000000"/>
              </w:rPr>
              <w:t>There were not comments not accepted.</w:t>
            </w:r>
          </w:p>
        </w:tc>
        <w:tc>
          <w:tcPr>
            <w:tcW w:w="0" w:type="auto"/>
            <w:tcBorders>
              <w:top w:val="single" w:sz="4" w:space="0" w:color="auto"/>
              <w:left w:val="single" w:sz="4" w:space="0" w:color="auto"/>
              <w:bottom w:val="single" w:sz="4" w:space="0" w:color="auto"/>
              <w:right w:val="single" w:sz="4" w:space="0" w:color="auto"/>
            </w:tcBorders>
            <w:vAlign w:val="center"/>
          </w:tcPr>
          <w:p w14:paraId="2A413A2B" w14:textId="77777777" w:rsidR="00487D0D" w:rsidRDefault="005526FA">
            <w:pPr>
              <w:spacing w:beforeAutospacing="1" w:afterAutospacing="1"/>
            </w:pPr>
            <w:r>
              <w:rPr>
                <w:color w:val="000000"/>
              </w:rPr>
              <w:t xml:space="preserve"> </w:t>
            </w:r>
          </w:p>
        </w:tc>
      </w:tr>
      <w:tr w:rsidR="00487D0D" w14:paraId="298721A9"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2E8AD5" w14:textId="77777777" w:rsidR="00487D0D" w:rsidRDefault="005526FA">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3990E99E" w14:textId="77777777" w:rsidR="00487D0D" w:rsidRDefault="005526FA">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075F1CE2" w14:textId="77777777" w:rsidR="00487D0D" w:rsidRDefault="005526FA">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66E3AC57" w14:textId="77777777" w:rsidR="00487D0D" w:rsidRDefault="005526FA">
            <w:pPr>
              <w:spacing w:beforeAutospacing="1" w:afterAutospacing="1"/>
            </w:pPr>
            <w:r>
              <w:rPr>
                <w:color w:val="000000"/>
              </w:rPr>
              <w:t>There was a Brevard County Board of County Commissioners public hearing held on May 23, 2023 to solicit input on the 2023 allocation of HOME program and CDBG.</w:t>
            </w:r>
          </w:p>
        </w:tc>
        <w:tc>
          <w:tcPr>
            <w:tcW w:w="0" w:type="auto"/>
            <w:tcBorders>
              <w:top w:val="single" w:sz="4" w:space="0" w:color="auto"/>
              <w:left w:val="single" w:sz="4" w:space="0" w:color="auto"/>
              <w:bottom w:val="single" w:sz="4" w:space="0" w:color="auto"/>
              <w:right w:val="single" w:sz="4" w:space="0" w:color="auto"/>
            </w:tcBorders>
            <w:vAlign w:val="center"/>
          </w:tcPr>
          <w:p w14:paraId="4757862F" w14:textId="77777777" w:rsidR="00487D0D" w:rsidRDefault="005526FA">
            <w:pPr>
              <w:spacing w:beforeAutospacing="1" w:afterAutospacing="1"/>
            </w:pPr>
            <w:r>
              <w:rPr>
                <w:color w:val="000000"/>
              </w:rPr>
              <w:t>There were no comments.</w:t>
            </w:r>
          </w:p>
        </w:tc>
        <w:tc>
          <w:tcPr>
            <w:tcW w:w="0" w:type="auto"/>
            <w:tcBorders>
              <w:top w:val="single" w:sz="4" w:space="0" w:color="auto"/>
              <w:left w:val="single" w:sz="4" w:space="0" w:color="auto"/>
              <w:bottom w:val="single" w:sz="4" w:space="0" w:color="auto"/>
              <w:right w:val="single" w:sz="4" w:space="0" w:color="auto"/>
            </w:tcBorders>
            <w:vAlign w:val="center"/>
          </w:tcPr>
          <w:p w14:paraId="03C3873A" w14:textId="77777777" w:rsidR="00487D0D" w:rsidRDefault="005526FA">
            <w:pPr>
              <w:spacing w:beforeAutospacing="1" w:afterAutospacing="1"/>
            </w:pPr>
            <w:r>
              <w:rPr>
                <w:color w:val="000000"/>
              </w:rPr>
              <w:t>There were no comments not accepted.</w:t>
            </w:r>
          </w:p>
        </w:tc>
        <w:tc>
          <w:tcPr>
            <w:tcW w:w="0" w:type="auto"/>
            <w:tcBorders>
              <w:top w:val="single" w:sz="4" w:space="0" w:color="auto"/>
              <w:left w:val="single" w:sz="4" w:space="0" w:color="auto"/>
              <w:bottom w:val="single" w:sz="4" w:space="0" w:color="auto"/>
              <w:right w:val="single" w:sz="4" w:space="0" w:color="auto"/>
            </w:tcBorders>
            <w:vAlign w:val="center"/>
          </w:tcPr>
          <w:p w14:paraId="7F2780DA" w14:textId="77777777" w:rsidR="00487D0D" w:rsidRDefault="005526FA">
            <w:pPr>
              <w:spacing w:beforeAutospacing="1" w:afterAutospacing="1"/>
            </w:pPr>
            <w:r>
              <w:rPr>
                <w:color w:val="000000"/>
              </w:rPr>
              <w:t xml:space="preserve"> </w:t>
            </w:r>
          </w:p>
        </w:tc>
      </w:tr>
      <w:tr w:rsidR="00487D0D" w14:paraId="75041AC6"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230A9D" w14:textId="77777777" w:rsidR="00487D0D" w:rsidRDefault="005526FA">
            <w:pPr>
              <w:spacing w:beforeAutospacing="1" w:afterAutospacing="1"/>
            </w:pPr>
            <w:r>
              <w:rPr>
                <w:color w:val="000000"/>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14:paraId="1B5B080C" w14:textId="77777777" w:rsidR="00487D0D" w:rsidRDefault="005526FA">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0E507420" w14:textId="77777777" w:rsidR="00487D0D" w:rsidRDefault="005526FA">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3F83B934" w14:textId="77777777" w:rsidR="00487D0D" w:rsidRDefault="005526FA">
            <w:pPr>
              <w:spacing w:beforeAutospacing="1" w:afterAutospacing="1"/>
            </w:pPr>
            <w:r>
              <w:rPr>
                <w:color w:val="000000"/>
              </w:rPr>
              <w:t>There will be a Brevard County Board of County Commissioners public hearing held on July 25, 2023 to solicit final comments on the 2023 Annual Action Plan at the conclusion of the 30-day public comment period.</w:t>
            </w:r>
          </w:p>
        </w:tc>
        <w:tc>
          <w:tcPr>
            <w:tcW w:w="0" w:type="auto"/>
            <w:tcBorders>
              <w:top w:val="single" w:sz="4" w:space="0" w:color="auto"/>
              <w:left w:val="single" w:sz="4" w:space="0" w:color="auto"/>
              <w:bottom w:val="single" w:sz="4" w:space="0" w:color="auto"/>
              <w:right w:val="single" w:sz="4" w:space="0" w:color="auto"/>
            </w:tcBorders>
            <w:vAlign w:val="center"/>
          </w:tcPr>
          <w:p w14:paraId="3B64E7F7" w14:textId="77777777" w:rsidR="00487D0D" w:rsidRDefault="005526FA">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923D409" w14:textId="77777777" w:rsidR="00487D0D" w:rsidRDefault="005526FA">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E8A26EC" w14:textId="77777777" w:rsidR="00487D0D" w:rsidRDefault="005526FA">
            <w:pPr>
              <w:spacing w:beforeAutospacing="1" w:afterAutospacing="1"/>
            </w:pPr>
            <w:r>
              <w:rPr>
                <w:color w:val="000000"/>
              </w:rPr>
              <w:t xml:space="preserve"> </w:t>
            </w:r>
          </w:p>
        </w:tc>
      </w:tr>
      <w:tr w:rsidR="00487D0D" w14:paraId="112816D1"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84257A" w14:textId="77777777" w:rsidR="00487D0D" w:rsidRDefault="005526FA">
            <w:pPr>
              <w:spacing w:beforeAutospacing="1" w:afterAutospacing="1"/>
            </w:pPr>
            <w:r>
              <w:rPr>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14:paraId="1D9E836D" w14:textId="77777777" w:rsidR="00487D0D" w:rsidRDefault="005526FA">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14:paraId="6524B8B9" w14:textId="77777777" w:rsidR="00487D0D" w:rsidRDefault="005526FA">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4CCF8007" w14:textId="77777777" w:rsidR="00487D0D" w:rsidRDefault="005526FA">
            <w:pPr>
              <w:spacing w:beforeAutospacing="1" w:afterAutospacing="1"/>
            </w:pPr>
            <w:r>
              <w:rPr>
                <w:color w:val="000000"/>
              </w:rPr>
              <w:t>The draft Annual Action Plan was posted on the Brevard County website from June 7, 2023-July 7, 2023 for comments during the public comment period and in anticipation of the final public hearing on July 25, 2023.</w:t>
            </w:r>
          </w:p>
        </w:tc>
        <w:tc>
          <w:tcPr>
            <w:tcW w:w="0" w:type="auto"/>
            <w:tcBorders>
              <w:top w:val="single" w:sz="4" w:space="0" w:color="auto"/>
              <w:left w:val="single" w:sz="4" w:space="0" w:color="auto"/>
              <w:bottom w:val="single" w:sz="4" w:space="0" w:color="auto"/>
              <w:right w:val="single" w:sz="4" w:space="0" w:color="auto"/>
            </w:tcBorders>
            <w:vAlign w:val="center"/>
          </w:tcPr>
          <w:p w14:paraId="4F6F58D2" w14:textId="77777777" w:rsidR="00487D0D" w:rsidRDefault="005526FA">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DAF46AE" w14:textId="77777777" w:rsidR="00487D0D" w:rsidRDefault="005526FA">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8376B9C" w14:textId="77777777" w:rsidR="00487D0D" w:rsidRDefault="005526FA">
            <w:pPr>
              <w:spacing w:beforeAutospacing="1" w:afterAutospacing="1"/>
            </w:pPr>
            <w:r>
              <w:rPr>
                <w:color w:val="000000"/>
              </w:rPr>
              <w:t>http://www.brevardfl.gov/HumanServices/PlansAndReports</w:t>
            </w:r>
          </w:p>
        </w:tc>
      </w:tr>
      <w:tr w:rsidR="00487D0D" w14:paraId="5C440716"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000CEB" w14:textId="77777777" w:rsidR="00487D0D" w:rsidRDefault="005526FA">
            <w:pPr>
              <w:spacing w:beforeAutospacing="1" w:afterAutospacing="1"/>
            </w:pPr>
            <w:r>
              <w:rPr>
                <w:color w:val="000000"/>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14:paraId="7EFC67A9" w14:textId="77777777" w:rsidR="00487D0D" w:rsidRDefault="005526FA">
            <w:pPr>
              <w:spacing w:beforeAutospacing="1" w:afterAutospacing="1"/>
            </w:pPr>
            <w:r>
              <w:rPr>
                <w:color w:val="000000"/>
              </w:rPr>
              <w:t>Libraries: North, Central, and South County</w:t>
            </w:r>
          </w:p>
        </w:tc>
        <w:tc>
          <w:tcPr>
            <w:tcW w:w="0" w:type="auto"/>
            <w:tcBorders>
              <w:top w:val="single" w:sz="4" w:space="0" w:color="auto"/>
              <w:left w:val="single" w:sz="4" w:space="0" w:color="auto"/>
              <w:bottom w:val="single" w:sz="4" w:space="0" w:color="auto"/>
              <w:right w:val="single" w:sz="4" w:space="0" w:color="auto"/>
            </w:tcBorders>
            <w:vAlign w:val="center"/>
          </w:tcPr>
          <w:p w14:paraId="3421CBDC" w14:textId="77777777" w:rsidR="00487D0D" w:rsidRDefault="005526FA">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0F968E5E" w14:textId="77777777" w:rsidR="00487D0D" w:rsidRDefault="005526FA">
            <w:pPr>
              <w:spacing w:beforeAutospacing="1" w:afterAutospacing="1"/>
            </w:pPr>
            <w:r>
              <w:rPr>
                <w:color w:val="000000"/>
              </w:rPr>
              <w:t xml:space="preserve">Copies of the draft Annual Action Plan were made available at three locations throughout the County: Titusville Public Library, Catherine </w:t>
            </w:r>
            <w:proofErr w:type="spellStart"/>
            <w:r>
              <w:rPr>
                <w:color w:val="000000"/>
              </w:rPr>
              <w:t>Schweinsberg</w:t>
            </w:r>
            <w:proofErr w:type="spellEnd"/>
            <w:r>
              <w:rPr>
                <w:color w:val="000000"/>
              </w:rPr>
              <w:t xml:space="preserve"> Rood Central Brevard Library and Franklin T. DeGroodt Public Library.</w:t>
            </w:r>
          </w:p>
        </w:tc>
        <w:tc>
          <w:tcPr>
            <w:tcW w:w="0" w:type="auto"/>
            <w:tcBorders>
              <w:top w:val="single" w:sz="4" w:space="0" w:color="auto"/>
              <w:left w:val="single" w:sz="4" w:space="0" w:color="auto"/>
              <w:bottom w:val="single" w:sz="4" w:space="0" w:color="auto"/>
              <w:right w:val="single" w:sz="4" w:space="0" w:color="auto"/>
            </w:tcBorders>
            <w:vAlign w:val="center"/>
          </w:tcPr>
          <w:p w14:paraId="1DE05EA7" w14:textId="77777777" w:rsidR="00487D0D" w:rsidRDefault="005526FA">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39BF07A" w14:textId="77777777" w:rsidR="00487D0D" w:rsidRDefault="005526FA">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06560EB" w14:textId="77777777" w:rsidR="00487D0D" w:rsidRDefault="005526FA">
            <w:pPr>
              <w:spacing w:beforeAutospacing="1" w:afterAutospacing="1"/>
            </w:pPr>
            <w:r>
              <w:rPr>
                <w:color w:val="000000"/>
              </w:rPr>
              <w:t xml:space="preserve"> </w:t>
            </w:r>
          </w:p>
        </w:tc>
      </w:tr>
      <w:tr w:rsidR="00487D0D" w14:paraId="78072459"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D0D087" w14:textId="77777777" w:rsidR="00487D0D" w:rsidRDefault="005526FA">
            <w:pPr>
              <w:spacing w:beforeAutospacing="1" w:afterAutospacing="1"/>
            </w:pPr>
            <w:r>
              <w:rPr>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14:paraId="3DDC9659" w14:textId="77777777" w:rsidR="00487D0D" w:rsidRDefault="005526FA">
            <w:pPr>
              <w:spacing w:beforeAutospacing="1" w:afterAutospacing="1"/>
            </w:pPr>
            <w:r>
              <w:rPr>
                <w:color w:val="000000"/>
              </w:rPr>
              <w:t>Each Consortium member's office</w:t>
            </w:r>
          </w:p>
        </w:tc>
        <w:tc>
          <w:tcPr>
            <w:tcW w:w="0" w:type="auto"/>
            <w:tcBorders>
              <w:top w:val="single" w:sz="4" w:space="0" w:color="auto"/>
              <w:left w:val="single" w:sz="4" w:space="0" w:color="auto"/>
              <w:bottom w:val="single" w:sz="4" w:space="0" w:color="auto"/>
              <w:right w:val="single" w:sz="4" w:space="0" w:color="auto"/>
            </w:tcBorders>
            <w:vAlign w:val="center"/>
          </w:tcPr>
          <w:p w14:paraId="52809CDD" w14:textId="77777777" w:rsidR="00487D0D" w:rsidRDefault="005526FA">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2B0E9D88" w14:textId="77777777" w:rsidR="00487D0D" w:rsidRDefault="005526FA">
            <w:pPr>
              <w:spacing w:beforeAutospacing="1" w:afterAutospacing="1"/>
            </w:pPr>
            <w:r>
              <w:rPr>
                <w:color w:val="000000"/>
              </w:rPr>
              <w:t xml:space="preserve">Copies of the draft Annual Action Plan were made available for public comment at each of the five Consortium members' office: Brevard County Housing and Human Services, City of Titusville Neighborhood Services, City of Cocoa Community Development Services, City of Melbourne Housing and Urban Improvement, City of Palm Bay Community &amp; </w:t>
            </w:r>
            <w:r>
              <w:rPr>
                <w:color w:val="000000"/>
              </w:rPr>
              <w:lastRenderedPageBreak/>
              <w:t>Economic Development.</w:t>
            </w:r>
          </w:p>
        </w:tc>
        <w:tc>
          <w:tcPr>
            <w:tcW w:w="0" w:type="auto"/>
            <w:tcBorders>
              <w:top w:val="single" w:sz="4" w:space="0" w:color="auto"/>
              <w:left w:val="single" w:sz="4" w:space="0" w:color="auto"/>
              <w:bottom w:val="single" w:sz="4" w:space="0" w:color="auto"/>
              <w:right w:val="single" w:sz="4" w:space="0" w:color="auto"/>
            </w:tcBorders>
            <w:vAlign w:val="center"/>
          </w:tcPr>
          <w:p w14:paraId="6ABE3CAD" w14:textId="77777777" w:rsidR="00487D0D" w:rsidRDefault="005526FA">
            <w:pPr>
              <w:spacing w:beforeAutospacing="1" w:afterAutospacing="1"/>
            </w:pPr>
            <w:r>
              <w:rPr>
                <w:color w:val="000000"/>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F2AA39F" w14:textId="77777777" w:rsidR="00487D0D" w:rsidRDefault="005526FA">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1D3DE62" w14:textId="77777777" w:rsidR="00487D0D" w:rsidRDefault="005526FA">
            <w:pPr>
              <w:spacing w:beforeAutospacing="1" w:afterAutospacing="1"/>
            </w:pPr>
            <w:r>
              <w:rPr>
                <w:color w:val="000000"/>
              </w:rPr>
              <w:t xml:space="preserve"> </w:t>
            </w:r>
          </w:p>
        </w:tc>
      </w:tr>
    </w:tbl>
    <w:p w14:paraId="450A66DD" w14:textId="77777777" w:rsidR="00487D0D" w:rsidRDefault="005526FA">
      <w:pPr>
        <w:keepNext/>
        <w:jc w:val="center"/>
        <w:rPr>
          <w:b/>
          <w:bCs/>
          <w:sz w:val="20"/>
          <w:szCs w:val="20"/>
        </w:rPr>
      </w:pPr>
      <w:r>
        <w:rPr>
          <w:b/>
          <w:bCs/>
          <w:sz w:val="20"/>
          <w:szCs w:val="20"/>
        </w:rPr>
        <w:t xml:space="preserve">Table </w:t>
      </w:r>
      <w:r>
        <w:rPr>
          <w:b/>
          <w:sz w:val="20"/>
          <w:szCs w:val="20"/>
        </w:rPr>
        <w:t xml:space="preserve">4 </w:t>
      </w:r>
      <w:r>
        <w:rPr>
          <w:b/>
          <w:bCs/>
          <w:sz w:val="20"/>
          <w:szCs w:val="20"/>
        </w:rPr>
        <w:t>– Citizen Participation Outreach</w:t>
      </w:r>
    </w:p>
    <w:p w14:paraId="3B1901EE" w14:textId="77777777" w:rsidR="00487D0D" w:rsidRDefault="00487D0D">
      <w:pPr>
        <w:rPr>
          <w:rFonts w:eastAsia="Times New Roman"/>
        </w:rPr>
      </w:pPr>
    </w:p>
    <w:p w14:paraId="496BD28A" w14:textId="77777777" w:rsidR="00E53CA4" w:rsidRDefault="00E53CA4">
      <w:pPr>
        <w:jc w:val="center"/>
        <w:rPr>
          <w:b/>
          <w:sz w:val="32"/>
          <w:szCs w:val="32"/>
        </w:rPr>
        <w:sectPr w:rsidR="00E53CA4">
          <w:pgSz w:w="15840" w:h="12240" w:orient="landscape" w:code="1"/>
          <w:pgMar w:top="1440" w:right="1440" w:bottom="1440" w:left="1440" w:header="720" w:footer="720" w:gutter="0"/>
          <w:cols w:space="720"/>
          <w:docGrid w:linePitch="360"/>
        </w:sectPr>
      </w:pPr>
    </w:p>
    <w:p w14:paraId="4878D21F" w14:textId="77777777" w:rsidR="00487D0D" w:rsidRDefault="005526FA">
      <w:pPr>
        <w:jc w:val="center"/>
        <w:rPr>
          <w:b/>
          <w:sz w:val="32"/>
          <w:szCs w:val="32"/>
        </w:rPr>
      </w:pPr>
      <w:r>
        <w:rPr>
          <w:b/>
          <w:sz w:val="32"/>
          <w:szCs w:val="32"/>
        </w:rPr>
        <w:lastRenderedPageBreak/>
        <w:t>Expected Resources</w:t>
      </w:r>
    </w:p>
    <w:p w14:paraId="5E21CEDE" w14:textId="77777777" w:rsidR="00487D0D" w:rsidRDefault="005526FA">
      <w:pPr>
        <w:pStyle w:val="Heading2"/>
        <w:rPr>
          <w:rFonts w:ascii="Calibri" w:hAnsi="Calibri"/>
          <w:i w:val="0"/>
        </w:rPr>
      </w:pPr>
      <w:r>
        <w:rPr>
          <w:rFonts w:ascii="Calibri" w:hAnsi="Calibri"/>
          <w:i w:val="0"/>
        </w:rPr>
        <w:t>AP-15 Expected Resources - 91.420(b), 91.220(c)(1,2)</w:t>
      </w:r>
    </w:p>
    <w:p w14:paraId="520A1229" w14:textId="77777777" w:rsidR="00487D0D" w:rsidRDefault="005526FA">
      <w:pPr>
        <w:keepNext/>
        <w:widowControl w:val="0"/>
        <w:spacing w:line="204" w:lineRule="auto"/>
        <w:rPr>
          <w:b/>
          <w:sz w:val="28"/>
          <w:szCs w:val="28"/>
        </w:rPr>
      </w:pPr>
      <w:r>
        <w:rPr>
          <w:b/>
          <w:sz w:val="24"/>
          <w:szCs w:val="24"/>
        </w:rPr>
        <w:t>Introduction</w:t>
      </w:r>
    </w:p>
    <w:p w14:paraId="67677DDE" w14:textId="77777777" w:rsidR="00487D0D" w:rsidRDefault="005526FA">
      <w:pPr>
        <w:keepNext/>
        <w:widowControl w:val="0"/>
        <w:spacing w:beforeAutospacing="1" w:afterAutospacing="1"/>
        <w:rPr>
          <w:b/>
          <w:sz w:val="24"/>
          <w:szCs w:val="24"/>
        </w:rPr>
      </w:pPr>
      <w:r>
        <w:t>The following table describes the federal resources from HUD made available to Brevard County for the 2023 Program Year. The CDBG funds will support non-housing community development of Brevard County outside of the four cities that receive CDBG funds separately.  The HOME funds address housing needs within the Brevard County HOME Consortium area which include all of Brevard County. The table includes the annual allocation, any prior year resources not expended before the 2023 program year, and then any program income. The “Expected Amount Available Remainder of Con Plan” column is an estimate of the amount of total resources to be made available from HUD for program years 2023 through 2026. </w:t>
      </w:r>
    </w:p>
    <w:p w14:paraId="085498BA" w14:textId="77777777" w:rsidR="00487D0D" w:rsidRDefault="005526FA">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851"/>
        <w:gridCol w:w="1525"/>
        <w:gridCol w:w="1114"/>
        <w:gridCol w:w="940"/>
        <w:gridCol w:w="1115"/>
        <w:gridCol w:w="1107"/>
        <w:gridCol w:w="1127"/>
        <w:gridCol w:w="1168"/>
      </w:tblGrid>
      <w:tr w:rsidR="00487D0D" w14:paraId="1E70E78A" w14:textId="77777777">
        <w:trPr>
          <w:cantSplit/>
          <w:tblHeader/>
        </w:trPr>
        <w:tc>
          <w:tcPr>
            <w:tcW w:w="1793" w:type="dxa"/>
            <w:vMerge w:val="restart"/>
          </w:tcPr>
          <w:p w14:paraId="3073BA57" w14:textId="77777777" w:rsidR="00487D0D" w:rsidRDefault="005526FA">
            <w:pPr>
              <w:keepNext/>
              <w:widowControl w:val="0"/>
              <w:spacing w:after="0" w:line="240" w:lineRule="auto"/>
              <w:jc w:val="center"/>
              <w:rPr>
                <w:b/>
                <w:sz w:val="24"/>
                <w:szCs w:val="24"/>
              </w:rPr>
            </w:pPr>
            <w:r>
              <w:rPr>
                <w:b/>
                <w:sz w:val="20"/>
                <w:szCs w:val="20"/>
              </w:rPr>
              <w:t>Program</w:t>
            </w:r>
          </w:p>
        </w:tc>
        <w:tc>
          <w:tcPr>
            <w:tcW w:w="820" w:type="dxa"/>
            <w:vMerge w:val="restart"/>
          </w:tcPr>
          <w:p w14:paraId="62C059DE" w14:textId="77777777" w:rsidR="00487D0D" w:rsidRDefault="005526FA">
            <w:pPr>
              <w:keepNext/>
              <w:widowControl w:val="0"/>
              <w:spacing w:after="0" w:line="240" w:lineRule="auto"/>
              <w:jc w:val="center"/>
              <w:rPr>
                <w:b/>
                <w:sz w:val="24"/>
                <w:szCs w:val="24"/>
              </w:rPr>
            </w:pPr>
            <w:r>
              <w:rPr>
                <w:b/>
                <w:sz w:val="20"/>
                <w:szCs w:val="20"/>
              </w:rPr>
              <w:t>Source of Funds</w:t>
            </w:r>
          </w:p>
        </w:tc>
        <w:tc>
          <w:tcPr>
            <w:tcW w:w="1936" w:type="dxa"/>
            <w:vMerge w:val="restart"/>
          </w:tcPr>
          <w:p w14:paraId="084497AE" w14:textId="77777777" w:rsidR="00487D0D" w:rsidRDefault="005526FA">
            <w:pPr>
              <w:keepNext/>
              <w:widowControl w:val="0"/>
              <w:spacing w:after="0" w:line="240" w:lineRule="auto"/>
              <w:jc w:val="center"/>
              <w:rPr>
                <w:b/>
                <w:sz w:val="24"/>
                <w:szCs w:val="24"/>
              </w:rPr>
            </w:pPr>
            <w:r>
              <w:rPr>
                <w:b/>
                <w:sz w:val="20"/>
                <w:szCs w:val="20"/>
              </w:rPr>
              <w:t>Uses of Funds</w:t>
            </w:r>
          </w:p>
        </w:tc>
        <w:tc>
          <w:tcPr>
            <w:tcW w:w="4804" w:type="dxa"/>
            <w:gridSpan w:val="4"/>
          </w:tcPr>
          <w:p w14:paraId="4A7BB59E" w14:textId="77777777" w:rsidR="00487D0D" w:rsidRDefault="005526FA">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06F34C36" w14:textId="77777777" w:rsidR="00487D0D" w:rsidRDefault="005526FA">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3EBF76FA" w14:textId="77777777" w:rsidR="00487D0D" w:rsidRDefault="005526FA">
            <w:pPr>
              <w:keepNext/>
              <w:widowControl w:val="0"/>
              <w:spacing w:after="0" w:line="240" w:lineRule="auto"/>
              <w:jc w:val="center"/>
              <w:rPr>
                <w:b/>
                <w:sz w:val="24"/>
                <w:szCs w:val="24"/>
              </w:rPr>
            </w:pPr>
            <w:r>
              <w:rPr>
                <w:b/>
                <w:sz w:val="20"/>
                <w:szCs w:val="20"/>
              </w:rPr>
              <w:t>$</w:t>
            </w:r>
          </w:p>
        </w:tc>
        <w:tc>
          <w:tcPr>
            <w:tcW w:w="2448" w:type="dxa"/>
            <w:vMerge w:val="restart"/>
          </w:tcPr>
          <w:p w14:paraId="524439F9" w14:textId="77777777" w:rsidR="00487D0D" w:rsidRDefault="005526FA">
            <w:pPr>
              <w:keepNext/>
              <w:widowControl w:val="0"/>
              <w:spacing w:after="0" w:line="240" w:lineRule="auto"/>
              <w:jc w:val="center"/>
              <w:rPr>
                <w:b/>
                <w:sz w:val="24"/>
                <w:szCs w:val="24"/>
              </w:rPr>
            </w:pPr>
            <w:r>
              <w:rPr>
                <w:b/>
                <w:sz w:val="20"/>
                <w:szCs w:val="20"/>
              </w:rPr>
              <w:t>Narrative Description</w:t>
            </w:r>
          </w:p>
        </w:tc>
      </w:tr>
      <w:tr w:rsidR="00487D0D" w14:paraId="0B389704" w14:textId="77777777">
        <w:trPr>
          <w:cantSplit/>
          <w:tblHeader/>
        </w:trPr>
        <w:tc>
          <w:tcPr>
            <w:tcW w:w="1793" w:type="dxa"/>
            <w:vMerge/>
          </w:tcPr>
          <w:p w14:paraId="6C6F6A0E" w14:textId="77777777" w:rsidR="00487D0D" w:rsidRDefault="00487D0D">
            <w:pPr>
              <w:keepNext/>
              <w:widowControl w:val="0"/>
              <w:spacing w:after="0" w:line="240" w:lineRule="auto"/>
              <w:jc w:val="center"/>
              <w:rPr>
                <w:b/>
                <w:sz w:val="24"/>
                <w:szCs w:val="24"/>
              </w:rPr>
            </w:pPr>
          </w:p>
        </w:tc>
        <w:tc>
          <w:tcPr>
            <w:tcW w:w="820" w:type="dxa"/>
            <w:vMerge/>
          </w:tcPr>
          <w:p w14:paraId="09447B86" w14:textId="77777777" w:rsidR="00487D0D" w:rsidRDefault="00487D0D">
            <w:pPr>
              <w:keepNext/>
              <w:widowControl w:val="0"/>
              <w:spacing w:after="0" w:line="240" w:lineRule="auto"/>
              <w:jc w:val="center"/>
              <w:rPr>
                <w:b/>
                <w:sz w:val="24"/>
                <w:szCs w:val="24"/>
              </w:rPr>
            </w:pPr>
          </w:p>
        </w:tc>
        <w:tc>
          <w:tcPr>
            <w:tcW w:w="1936" w:type="dxa"/>
            <w:vMerge/>
          </w:tcPr>
          <w:p w14:paraId="23436E77" w14:textId="77777777" w:rsidR="00487D0D" w:rsidRDefault="00487D0D">
            <w:pPr>
              <w:keepNext/>
              <w:widowControl w:val="0"/>
              <w:spacing w:after="0" w:line="240" w:lineRule="auto"/>
              <w:jc w:val="center"/>
              <w:rPr>
                <w:b/>
                <w:sz w:val="24"/>
                <w:szCs w:val="24"/>
              </w:rPr>
            </w:pPr>
          </w:p>
        </w:tc>
        <w:tc>
          <w:tcPr>
            <w:tcW w:w="1204" w:type="dxa"/>
          </w:tcPr>
          <w:p w14:paraId="6CF19A34" w14:textId="77777777" w:rsidR="00487D0D" w:rsidRDefault="005526FA">
            <w:pPr>
              <w:keepNext/>
              <w:widowControl w:val="0"/>
              <w:spacing w:after="0" w:line="240" w:lineRule="auto"/>
              <w:jc w:val="center"/>
              <w:rPr>
                <w:b/>
                <w:sz w:val="24"/>
                <w:szCs w:val="24"/>
              </w:rPr>
            </w:pPr>
            <w:r>
              <w:rPr>
                <w:b/>
                <w:sz w:val="20"/>
                <w:szCs w:val="20"/>
              </w:rPr>
              <w:t>Annual Allocation: $</w:t>
            </w:r>
          </w:p>
        </w:tc>
        <w:tc>
          <w:tcPr>
            <w:tcW w:w="1260" w:type="dxa"/>
          </w:tcPr>
          <w:p w14:paraId="0BB5A7F7" w14:textId="77777777" w:rsidR="00487D0D" w:rsidRDefault="005526FA">
            <w:pPr>
              <w:keepNext/>
              <w:widowControl w:val="0"/>
              <w:spacing w:after="0" w:line="240" w:lineRule="auto"/>
              <w:jc w:val="center"/>
              <w:rPr>
                <w:b/>
                <w:sz w:val="24"/>
                <w:szCs w:val="24"/>
              </w:rPr>
            </w:pPr>
            <w:r>
              <w:rPr>
                <w:b/>
                <w:sz w:val="20"/>
                <w:szCs w:val="20"/>
              </w:rPr>
              <w:t>Program Income: $</w:t>
            </w:r>
          </w:p>
        </w:tc>
        <w:tc>
          <w:tcPr>
            <w:tcW w:w="1260" w:type="dxa"/>
          </w:tcPr>
          <w:p w14:paraId="52F977EF" w14:textId="77777777" w:rsidR="00487D0D" w:rsidRDefault="005526FA">
            <w:pPr>
              <w:keepNext/>
              <w:widowControl w:val="0"/>
              <w:spacing w:after="0" w:line="240" w:lineRule="auto"/>
              <w:jc w:val="center"/>
              <w:rPr>
                <w:b/>
                <w:sz w:val="24"/>
                <w:szCs w:val="24"/>
              </w:rPr>
            </w:pPr>
            <w:r>
              <w:rPr>
                <w:b/>
                <w:sz w:val="20"/>
                <w:szCs w:val="20"/>
              </w:rPr>
              <w:t>Prior Year Resources: $</w:t>
            </w:r>
          </w:p>
        </w:tc>
        <w:tc>
          <w:tcPr>
            <w:tcW w:w="1080" w:type="dxa"/>
          </w:tcPr>
          <w:p w14:paraId="477AF76C" w14:textId="77777777" w:rsidR="00487D0D" w:rsidRDefault="005526FA">
            <w:pPr>
              <w:keepNext/>
              <w:widowControl w:val="0"/>
              <w:spacing w:after="0" w:line="240" w:lineRule="auto"/>
              <w:jc w:val="center"/>
              <w:rPr>
                <w:b/>
                <w:sz w:val="20"/>
                <w:szCs w:val="20"/>
              </w:rPr>
            </w:pPr>
            <w:r>
              <w:rPr>
                <w:b/>
                <w:sz w:val="20"/>
                <w:szCs w:val="20"/>
              </w:rPr>
              <w:t>Total:</w:t>
            </w:r>
          </w:p>
          <w:p w14:paraId="5372BDC7" w14:textId="77777777" w:rsidR="00487D0D" w:rsidRDefault="005526FA">
            <w:pPr>
              <w:keepNext/>
              <w:widowControl w:val="0"/>
              <w:spacing w:after="0" w:line="240" w:lineRule="auto"/>
              <w:jc w:val="center"/>
              <w:rPr>
                <w:b/>
                <w:sz w:val="24"/>
                <w:szCs w:val="24"/>
              </w:rPr>
            </w:pPr>
            <w:r>
              <w:rPr>
                <w:b/>
                <w:sz w:val="20"/>
                <w:szCs w:val="20"/>
              </w:rPr>
              <w:t>$</w:t>
            </w:r>
          </w:p>
        </w:tc>
        <w:tc>
          <w:tcPr>
            <w:tcW w:w="1260" w:type="dxa"/>
            <w:vMerge/>
          </w:tcPr>
          <w:p w14:paraId="73E7696F" w14:textId="77777777" w:rsidR="00487D0D" w:rsidRDefault="00487D0D">
            <w:pPr>
              <w:keepNext/>
              <w:widowControl w:val="0"/>
              <w:spacing w:after="0" w:line="240" w:lineRule="auto"/>
              <w:jc w:val="center"/>
              <w:rPr>
                <w:b/>
                <w:sz w:val="24"/>
                <w:szCs w:val="24"/>
              </w:rPr>
            </w:pPr>
          </w:p>
        </w:tc>
        <w:tc>
          <w:tcPr>
            <w:tcW w:w="2448" w:type="dxa"/>
            <w:vMerge/>
          </w:tcPr>
          <w:p w14:paraId="0FC4C7FB" w14:textId="77777777" w:rsidR="00487D0D" w:rsidRDefault="00487D0D">
            <w:pPr>
              <w:keepNext/>
              <w:widowControl w:val="0"/>
              <w:spacing w:after="0" w:line="240" w:lineRule="auto"/>
              <w:jc w:val="center"/>
              <w:rPr>
                <w:b/>
                <w:sz w:val="24"/>
                <w:szCs w:val="24"/>
              </w:rPr>
            </w:pPr>
          </w:p>
        </w:tc>
      </w:tr>
      <w:tr w:rsidR="00487D0D" w14:paraId="24574ABA" w14:textId="77777777">
        <w:trPr>
          <w:cantSplit/>
        </w:trPr>
        <w:tc>
          <w:tcPr>
            <w:tcW w:w="0" w:type="auto"/>
          </w:tcPr>
          <w:p w14:paraId="15063C16" w14:textId="77777777" w:rsidR="00487D0D" w:rsidRDefault="005526FA">
            <w:pPr>
              <w:spacing w:beforeAutospacing="1" w:afterAutospacing="1"/>
            </w:pPr>
            <w:r>
              <w:rPr>
                <w:color w:val="000000"/>
              </w:rPr>
              <w:t>CDBG</w:t>
            </w:r>
          </w:p>
        </w:tc>
        <w:tc>
          <w:tcPr>
            <w:tcW w:w="0" w:type="auto"/>
          </w:tcPr>
          <w:p w14:paraId="2B3BE459" w14:textId="77777777" w:rsidR="00487D0D" w:rsidRDefault="005526FA">
            <w:pPr>
              <w:spacing w:beforeAutospacing="1" w:afterAutospacing="1"/>
            </w:pPr>
            <w:r>
              <w:rPr>
                <w:color w:val="000000"/>
              </w:rPr>
              <w:t>public - federal</w:t>
            </w:r>
          </w:p>
        </w:tc>
        <w:tc>
          <w:tcPr>
            <w:tcW w:w="0" w:type="auto"/>
          </w:tcPr>
          <w:p w14:paraId="33B3E155" w14:textId="77777777" w:rsidR="00487D0D" w:rsidRDefault="005526FA">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16D839CC" w14:textId="77777777" w:rsidR="00487D0D" w:rsidRDefault="005526FA">
            <w:pPr>
              <w:spacing w:beforeAutospacing="1" w:afterAutospacing="1"/>
              <w:jc w:val="right"/>
            </w:pPr>
            <w:r>
              <w:rPr>
                <w:color w:val="000000"/>
              </w:rPr>
              <w:t>1,396,425</w:t>
            </w:r>
          </w:p>
        </w:tc>
        <w:tc>
          <w:tcPr>
            <w:tcW w:w="0" w:type="auto"/>
            <w:vAlign w:val="bottom"/>
          </w:tcPr>
          <w:p w14:paraId="002DF844" w14:textId="77777777" w:rsidR="00487D0D" w:rsidRDefault="005526FA">
            <w:pPr>
              <w:spacing w:beforeAutospacing="1" w:afterAutospacing="1"/>
              <w:jc w:val="right"/>
            </w:pPr>
            <w:r>
              <w:rPr>
                <w:color w:val="000000"/>
              </w:rPr>
              <w:t>0</w:t>
            </w:r>
          </w:p>
        </w:tc>
        <w:tc>
          <w:tcPr>
            <w:tcW w:w="0" w:type="auto"/>
            <w:vAlign w:val="bottom"/>
          </w:tcPr>
          <w:p w14:paraId="7E9A022B" w14:textId="77777777" w:rsidR="00487D0D" w:rsidRDefault="005526FA">
            <w:pPr>
              <w:spacing w:beforeAutospacing="1" w:afterAutospacing="1"/>
              <w:jc w:val="right"/>
            </w:pPr>
            <w:r>
              <w:rPr>
                <w:color w:val="000000"/>
              </w:rPr>
              <w:t>5,715,608</w:t>
            </w:r>
          </w:p>
        </w:tc>
        <w:tc>
          <w:tcPr>
            <w:tcW w:w="0" w:type="auto"/>
            <w:vAlign w:val="bottom"/>
          </w:tcPr>
          <w:p w14:paraId="75523809" w14:textId="77777777" w:rsidR="00487D0D" w:rsidRDefault="005526FA">
            <w:pPr>
              <w:spacing w:beforeAutospacing="1" w:afterAutospacing="1"/>
              <w:jc w:val="right"/>
            </w:pPr>
            <w:r>
              <w:rPr>
                <w:color w:val="000000"/>
              </w:rPr>
              <w:t>7,112,033</w:t>
            </w:r>
          </w:p>
        </w:tc>
        <w:tc>
          <w:tcPr>
            <w:tcW w:w="0" w:type="auto"/>
            <w:vAlign w:val="bottom"/>
          </w:tcPr>
          <w:p w14:paraId="6E3CA8A1" w14:textId="77777777" w:rsidR="00487D0D" w:rsidRDefault="005526FA">
            <w:pPr>
              <w:spacing w:beforeAutospacing="1" w:afterAutospacing="1"/>
              <w:jc w:val="right"/>
            </w:pPr>
            <w:r>
              <w:rPr>
                <w:color w:val="000000"/>
              </w:rPr>
              <w:t>0</w:t>
            </w:r>
          </w:p>
        </w:tc>
        <w:tc>
          <w:tcPr>
            <w:tcW w:w="0" w:type="auto"/>
          </w:tcPr>
          <w:p w14:paraId="281E0FF7" w14:textId="77777777" w:rsidR="00487D0D" w:rsidRDefault="005526FA">
            <w:pPr>
              <w:spacing w:beforeAutospacing="1" w:afterAutospacing="1"/>
            </w:pPr>
            <w:r>
              <w:rPr>
                <w:color w:val="000000"/>
              </w:rPr>
              <w:t xml:space="preserve">  </w:t>
            </w:r>
          </w:p>
        </w:tc>
      </w:tr>
      <w:tr w:rsidR="00487D0D" w14:paraId="627BEBE4" w14:textId="77777777">
        <w:trPr>
          <w:cantSplit/>
        </w:trPr>
        <w:tc>
          <w:tcPr>
            <w:tcW w:w="0" w:type="auto"/>
          </w:tcPr>
          <w:p w14:paraId="43DA8CCC" w14:textId="77777777" w:rsidR="00487D0D" w:rsidRDefault="005526FA">
            <w:pPr>
              <w:spacing w:beforeAutospacing="1" w:afterAutospacing="1"/>
            </w:pPr>
            <w:r>
              <w:rPr>
                <w:color w:val="000000"/>
              </w:rPr>
              <w:lastRenderedPageBreak/>
              <w:t>HOME</w:t>
            </w:r>
          </w:p>
        </w:tc>
        <w:tc>
          <w:tcPr>
            <w:tcW w:w="0" w:type="auto"/>
          </w:tcPr>
          <w:p w14:paraId="32585609" w14:textId="77777777" w:rsidR="00487D0D" w:rsidRDefault="005526FA">
            <w:pPr>
              <w:spacing w:beforeAutospacing="1" w:afterAutospacing="1"/>
            </w:pPr>
            <w:r>
              <w:rPr>
                <w:color w:val="000000"/>
              </w:rPr>
              <w:t>public - federal</w:t>
            </w:r>
          </w:p>
        </w:tc>
        <w:tc>
          <w:tcPr>
            <w:tcW w:w="0" w:type="auto"/>
          </w:tcPr>
          <w:p w14:paraId="01E96EA4" w14:textId="77777777" w:rsidR="00487D0D" w:rsidRDefault="005526FA">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7346351C" w14:textId="77777777" w:rsidR="00487D0D" w:rsidRDefault="005526FA">
            <w:pPr>
              <w:spacing w:beforeAutospacing="1" w:afterAutospacing="1"/>
              <w:jc w:val="right"/>
            </w:pPr>
            <w:r>
              <w:rPr>
                <w:color w:val="000000"/>
              </w:rPr>
              <w:t>1,297,107</w:t>
            </w:r>
          </w:p>
        </w:tc>
        <w:tc>
          <w:tcPr>
            <w:tcW w:w="0" w:type="auto"/>
            <w:vAlign w:val="bottom"/>
          </w:tcPr>
          <w:p w14:paraId="67706177" w14:textId="77777777" w:rsidR="00487D0D" w:rsidRDefault="005526FA">
            <w:pPr>
              <w:spacing w:beforeAutospacing="1" w:afterAutospacing="1"/>
              <w:jc w:val="right"/>
            </w:pPr>
            <w:r>
              <w:rPr>
                <w:color w:val="000000"/>
              </w:rPr>
              <w:t>561,788</w:t>
            </w:r>
          </w:p>
        </w:tc>
        <w:tc>
          <w:tcPr>
            <w:tcW w:w="0" w:type="auto"/>
            <w:vAlign w:val="bottom"/>
          </w:tcPr>
          <w:p w14:paraId="5D581188" w14:textId="77777777" w:rsidR="00487D0D" w:rsidRDefault="005526FA">
            <w:pPr>
              <w:spacing w:beforeAutospacing="1" w:afterAutospacing="1"/>
              <w:jc w:val="right"/>
            </w:pPr>
            <w:r>
              <w:rPr>
                <w:color w:val="000000"/>
              </w:rPr>
              <w:t>5,003,365</w:t>
            </w:r>
          </w:p>
        </w:tc>
        <w:tc>
          <w:tcPr>
            <w:tcW w:w="0" w:type="auto"/>
            <w:vAlign w:val="bottom"/>
          </w:tcPr>
          <w:p w14:paraId="16A57F8D" w14:textId="77777777" w:rsidR="00487D0D" w:rsidRDefault="005526FA">
            <w:pPr>
              <w:spacing w:beforeAutospacing="1" w:afterAutospacing="1"/>
              <w:jc w:val="right"/>
            </w:pPr>
            <w:r>
              <w:rPr>
                <w:color w:val="000000"/>
              </w:rPr>
              <w:t>6,862,260</w:t>
            </w:r>
          </w:p>
        </w:tc>
        <w:tc>
          <w:tcPr>
            <w:tcW w:w="0" w:type="auto"/>
            <w:vAlign w:val="bottom"/>
          </w:tcPr>
          <w:p w14:paraId="661B0256" w14:textId="77777777" w:rsidR="00487D0D" w:rsidRDefault="005526FA">
            <w:pPr>
              <w:spacing w:beforeAutospacing="1" w:afterAutospacing="1"/>
              <w:jc w:val="right"/>
            </w:pPr>
            <w:r>
              <w:rPr>
                <w:color w:val="000000"/>
              </w:rPr>
              <w:t>0</w:t>
            </w:r>
          </w:p>
        </w:tc>
        <w:tc>
          <w:tcPr>
            <w:tcW w:w="0" w:type="auto"/>
          </w:tcPr>
          <w:p w14:paraId="35358D56" w14:textId="77777777" w:rsidR="00487D0D" w:rsidRDefault="005526FA">
            <w:pPr>
              <w:spacing w:beforeAutospacing="1" w:afterAutospacing="1"/>
            </w:pPr>
            <w:r>
              <w:rPr>
                <w:color w:val="000000"/>
              </w:rPr>
              <w:t xml:space="preserve">  </w:t>
            </w:r>
          </w:p>
        </w:tc>
      </w:tr>
    </w:tbl>
    <w:p w14:paraId="471566E4" w14:textId="77777777" w:rsidR="00487D0D" w:rsidRDefault="005526F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1B19033C" w14:textId="77777777" w:rsidR="00487D0D" w:rsidRDefault="00487D0D">
      <w:pPr>
        <w:spacing w:after="0" w:line="240" w:lineRule="auto"/>
        <w:rPr>
          <w:b/>
          <w:sz w:val="24"/>
          <w:szCs w:val="24"/>
        </w:rPr>
      </w:pPr>
    </w:p>
    <w:p w14:paraId="299DD670" w14:textId="77777777" w:rsidR="00487D0D" w:rsidRDefault="005526FA">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14:paraId="27383EA9" w14:textId="77777777" w:rsidR="00487D0D" w:rsidRDefault="005526FA">
      <w:pPr>
        <w:widowControl w:val="0"/>
        <w:spacing w:beforeAutospacing="1" w:afterAutospacing="1"/>
      </w:pPr>
      <w:r>
        <w:t>HOME funding requires a 25% local match and CDBG does not require a match. To satisfy the HOME match requirements, the Consortium primarily utilizes the State Housing Initiative Partnerships Program (SHIP) funds. The SHIP program is intended to produce and preserve affordable homeownership and multifamily housing opportunities.</w:t>
      </w:r>
    </w:p>
    <w:p w14:paraId="33C8A72C" w14:textId="77777777" w:rsidR="00487D0D" w:rsidRDefault="00487D0D">
      <w:pPr>
        <w:widowControl w:val="0"/>
        <w:spacing w:beforeAutospacing="1" w:afterAutospacing="1"/>
      </w:pPr>
    </w:p>
    <w:p w14:paraId="33C20B4B" w14:textId="77777777" w:rsidR="00487D0D" w:rsidRDefault="00487D0D">
      <w:pPr>
        <w:keepNext/>
        <w:widowControl w:val="0"/>
        <w:rPr>
          <w:b/>
          <w:sz w:val="24"/>
          <w:szCs w:val="24"/>
        </w:rPr>
        <w:sectPr w:rsidR="00487D0D" w:rsidSect="00E53CA4">
          <w:pgSz w:w="12240" w:h="15840" w:code="1"/>
          <w:pgMar w:top="1440" w:right="1440" w:bottom="1440" w:left="1440" w:header="720" w:footer="720" w:gutter="0"/>
          <w:cols w:space="720"/>
          <w:docGrid w:linePitch="360"/>
        </w:sectPr>
      </w:pPr>
    </w:p>
    <w:p w14:paraId="3637FA96" w14:textId="4C1884B5" w:rsidR="00487D0D" w:rsidRDefault="005526FA">
      <w:pPr>
        <w:keepNext/>
        <w:widowControl w:val="0"/>
        <w:rPr>
          <w:b/>
          <w:sz w:val="24"/>
          <w:szCs w:val="24"/>
        </w:rPr>
      </w:pPr>
      <w:r>
        <w:rPr>
          <w:b/>
          <w:sz w:val="24"/>
          <w:szCs w:val="24"/>
        </w:rPr>
        <w:lastRenderedPageBreak/>
        <w:t xml:space="preserve">If appropriate, describe </w:t>
      </w:r>
      <w:r w:rsidR="00F6569C">
        <w:rPr>
          <w:b/>
          <w:sz w:val="24"/>
          <w:szCs w:val="24"/>
        </w:rPr>
        <w:t>publicly</w:t>
      </w:r>
      <w:r>
        <w:rPr>
          <w:b/>
          <w:sz w:val="24"/>
          <w:szCs w:val="24"/>
        </w:rPr>
        <w:t xml:space="preserve"> owned land or property located within the jurisdiction that may be used to address the needs identified in the plan</w:t>
      </w:r>
    </w:p>
    <w:p w14:paraId="1C952B21" w14:textId="77777777" w:rsidR="00487D0D" w:rsidRDefault="005526FA">
      <w:pPr>
        <w:keepNext/>
        <w:widowControl w:val="0"/>
        <w:spacing w:beforeAutospacing="1" w:afterAutospacing="1"/>
        <w:rPr>
          <w:szCs w:val="24"/>
        </w:rPr>
      </w:pPr>
      <w:r>
        <w:t>Brevard County and several Consortium municipalities own properties that are suitable for housing and set aside for future infill housing units. When possible, land is donated to affordable housing developer(s) and may be used by Community Housing Development Organizations to construct short term and/or long-term affordable housing. </w:t>
      </w:r>
    </w:p>
    <w:p w14:paraId="21A45447" w14:textId="63A80113" w:rsidR="00487D0D" w:rsidRDefault="005526FA">
      <w:pPr>
        <w:rPr>
          <w:b/>
          <w:sz w:val="24"/>
          <w:szCs w:val="24"/>
        </w:rPr>
      </w:pPr>
      <w:r>
        <w:rPr>
          <w:b/>
          <w:sz w:val="24"/>
          <w:szCs w:val="24"/>
        </w:rPr>
        <w:t>Discussion</w:t>
      </w:r>
    </w:p>
    <w:p w14:paraId="3841DF9E" w14:textId="48857B1A" w:rsidR="00487D0D" w:rsidRDefault="00F6569C">
      <w:r w:rsidRPr="00F6569C">
        <w:rPr>
          <w:bCs/>
          <w:sz w:val="24"/>
          <w:szCs w:val="24"/>
        </w:rPr>
        <w:t>None</w:t>
      </w:r>
    </w:p>
    <w:p w14:paraId="522C703D" w14:textId="77777777" w:rsidR="00487D0D" w:rsidRDefault="00487D0D">
      <w:pPr>
        <w:pStyle w:val="Heading1"/>
        <w:pageBreakBefore/>
        <w:jc w:val="center"/>
        <w:rPr>
          <w:rFonts w:ascii="Calibri" w:hAnsi="Calibri"/>
          <w:color w:val="auto"/>
          <w:sz w:val="32"/>
          <w:szCs w:val="32"/>
        </w:rPr>
        <w:sectPr w:rsidR="00487D0D">
          <w:pgSz w:w="12240" w:h="15840" w:code="1"/>
          <w:pgMar w:top="1440" w:right="1440" w:bottom="1440" w:left="1440" w:header="720" w:footer="720" w:gutter="0"/>
          <w:cols w:space="720"/>
          <w:docGrid w:linePitch="360"/>
        </w:sectPr>
      </w:pPr>
    </w:p>
    <w:p w14:paraId="0DDAA4B6" w14:textId="77777777" w:rsidR="00487D0D" w:rsidRDefault="005526FA">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17ED97B6" w14:textId="77777777" w:rsidR="00487D0D" w:rsidRDefault="005526FA">
      <w:pPr>
        <w:rPr>
          <w:b/>
          <w:sz w:val="28"/>
          <w:szCs w:val="28"/>
        </w:rPr>
      </w:pPr>
      <w:r>
        <w:rPr>
          <w:b/>
          <w:sz w:val="28"/>
          <w:szCs w:val="28"/>
        </w:rPr>
        <w:t>AP-20 Annual Goals and Objectives - 91.420, 91.220(c)(3)&amp;(e)</w:t>
      </w:r>
    </w:p>
    <w:p w14:paraId="10E1E06F" w14:textId="779A5AFC" w:rsidR="00487D0D" w:rsidRDefault="005526FA">
      <w:pPr>
        <w:keepNext/>
        <w:widowControl w:val="0"/>
        <w:rPr>
          <w:b/>
          <w:sz w:val="24"/>
          <w:szCs w:val="24"/>
        </w:rPr>
      </w:pPr>
      <w:r>
        <w:rPr>
          <w:b/>
          <w:sz w:val="24"/>
          <w:szCs w:val="24"/>
        </w:rPr>
        <w:t xml:space="preserve">Goals Summary Information </w:t>
      </w:r>
    </w:p>
    <w:tbl>
      <w:tblPr>
        <w:tblStyle w:val="TableGrid"/>
        <w:tblW w:w="13242" w:type="dxa"/>
        <w:tblLook w:val="04A0" w:firstRow="1" w:lastRow="0" w:firstColumn="1" w:lastColumn="0" w:noHBand="0" w:noVBand="1"/>
      </w:tblPr>
      <w:tblGrid>
        <w:gridCol w:w="1230"/>
        <w:gridCol w:w="1260"/>
        <w:gridCol w:w="1245"/>
        <w:gridCol w:w="1145"/>
        <w:gridCol w:w="1048"/>
        <w:gridCol w:w="1826"/>
        <w:gridCol w:w="1925"/>
        <w:gridCol w:w="1072"/>
        <w:gridCol w:w="2491"/>
      </w:tblGrid>
      <w:tr w:rsidR="000D33EB" w14:paraId="1876F8F8" w14:textId="77777777" w:rsidTr="000D33EB">
        <w:trPr>
          <w:trHeight w:val="269"/>
        </w:trPr>
        <w:tc>
          <w:tcPr>
            <w:tcW w:w="1230" w:type="dxa"/>
            <w:vAlign w:val="center"/>
          </w:tcPr>
          <w:p w14:paraId="78006BE5" w14:textId="02E71D12" w:rsidR="00A84158" w:rsidRPr="000D33EB" w:rsidRDefault="00A84158" w:rsidP="000D33EB">
            <w:pPr>
              <w:keepNext/>
              <w:widowControl w:val="0"/>
              <w:spacing w:after="120"/>
              <w:jc w:val="center"/>
              <w:rPr>
                <w:b/>
                <w:sz w:val="22"/>
                <w:szCs w:val="22"/>
              </w:rPr>
            </w:pPr>
            <w:r w:rsidRPr="000D33EB">
              <w:rPr>
                <w:b/>
                <w:sz w:val="22"/>
                <w:szCs w:val="22"/>
              </w:rPr>
              <w:t>Sort Order</w:t>
            </w:r>
          </w:p>
        </w:tc>
        <w:tc>
          <w:tcPr>
            <w:tcW w:w="1260" w:type="dxa"/>
            <w:vAlign w:val="center"/>
          </w:tcPr>
          <w:p w14:paraId="43383ABC" w14:textId="7154A9BB" w:rsidR="00A84158" w:rsidRPr="000D33EB" w:rsidRDefault="00A84158" w:rsidP="000D33EB">
            <w:pPr>
              <w:keepNext/>
              <w:widowControl w:val="0"/>
              <w:spacing w:after="120"/>
              <w:jc w:val="center"/>
              <w:rPr>
                <w:b/>
                <w:sz w:val="22"/>
                <w:szCs w:val="22"/>
              </w:rPr>
            </w:pPr>
            <w:r w:rsidRPr="000D33EB">
              <w:rPr>
                <w:b/>
                <w:sz w:val="22"/>
                <w:szCs w:val="22"/>
              </w:rPr>
              <w:t>Goal Name</w:t>
            </w:r>
          </w:p>
        </w:tc>
        <w:tc>
          <w:tcPr>
            <w:tcW w:w="1245" w:type="dxa"/>
            <w:vAlign w:val="center"/>
          </w:tcPr>
          <w:p w14:paraId="5F321297" w14:textId="26E01E5B" w:rsidR="00A84158" w:rsidRPr="000D33EB" w:rsidRDefault="00A84158" w:rsidP="000D33EB">
            <w:pPr>
              <w:keepNext/>
              <w:widowControl w:val="0"/>
              <w:spacing w:after="120"/>
              <w:jc w:val="center"/>
              <w:rPr>
                <w:b/>
                <w:sz w:val="22"/>
                <w:szCs w:val="22"/>
              </w:rPr>
            </w:pPr>
            <w:r w:rsidRPr="000D33EB">
              <w:rPr>
                <w:b/>
                <w:sz w:val="22"/>
                <w:szCs w:val="22"/>
              </w:rPr>
              <w:t>Start Year</w:t>
            </w:r>
          </w:p>
        </w:tc>
        <w:tc>
          <w:tcPr>
            <w:tcW w:w="1145" w:type="dxa"/>
            <w:vAlign w:val="center"/>
          </w:tcPr>
          <w:p w14:paraId="1F0011F6" w14:textId="6FB61874" w:rsidR="00A84158" w:rsidRPr="000D33EB" w:rsidRDefault="00A84158" w:rsidP="000D33EB">
            <w:pPr>
              <w:keepNext/>
              <w:widowControl w:val="0"/>
              <w:spacing w:after="120"/>
              <w:jc w:val="center"/>
              <w:rPr>
                <w:b/>
                <w:sz w:val="22"/>
                <w:szCs w:val="22"/>
              </w:rPr>
            </w:pPr>
            <w:r w:rsidRPr="000D33EB">
              <w:rPr>
                <w:b/>
                <w:sz w:val="22"/>
                <w:szCs w:val="22"/>
              </w:rPr>
              <w:t>End Year</w:t>
            </w:r>
          </w:p>
        </w:tc>
        <w:tc>
          <w:tcPr>
            <w:tcW w:w="1048" w:type="dxa"/>
            <w:vAlign w:val="center"/>
          </w:tcPr>
          <w:p w14:paraId="60BDBB72" w14:textId="3333958C" w:rsidR="00A84158" w:rsidRPr="000D33EB" w:rsidRDefault="00A84158" w:rsidP="000D33EB">
            <w:pPr>
              <w:keepNext/>
              <w:widowControl w:val="0"/>
              <w:spacing w:after="120"/>
              <w:jc w:val="center"/>
              <w:rPr>
                <w:b/>
                <w:sz w:val="22"/>
                <w:szCs w:val="22"/>
              </w:rPr>
            </w:pPr>
            <w:r w:rsidRPr="000D33EB">
              <w:rPr>
                <w:b/>
                <w:sz w:val="22"/>
                <w:szCs w:val="22"/>
              </w:rPr>
              <w:t>Category</w:t>
            </w:r>
          </w:p>
        </w:tc>
        <w:tc>
          <w:tcPr>
            <w:tcW w:w="1826" w:type="dxa"/>
            <w:vAlign w:val="center"/>
          </w:tcPr>
          <w:p w14:paraId="69CCDD47" w14:textId="086249CE" w:rsidR="00A84158" w:rsidRPr="000D33EB" w:rsidRDefault="00A84158" w:rsidP="000D33EB">
            <w:pPr>
              <w:keepNext/>
              <w:widowControl w:val="0"/>
              <w:spacing w:after="120"/>
              <w:jc w:val="center"/>
              <w:rPr>
                <w:b/>
                <w:sz w:val="22"/>
                <w:szCs w:val="22"/>
              </w:rPr>
            </w:pPr>
            <w:r w:rsidRPr="000D33EB">
              <w:rPr>
                <w:b/>
                <w:sz w:val="22"/>
                <w:szCs w:val="22"/>
              </w:rPr>
              <w:t>Geographic Area</w:t>
            </w:r>
          </w:p>
        </w:tc>
        <w:tc>
          <w:tcPr>
            <w:tcW w:w="1925" w:type="dxa"/>
            <w:vAlign w:val="center"/>
          </w:tcPr>
          <w:p w14:paraId="7351D6F7" w14:textId="22AB61A2" w:rsidR="00A84158" w:rsidRPr="000D33EB" w:rsidRDefault="00A84158" w:rsidP="000D33EB">
            <w:pPr>
              <w:keepNext/>
              <w:widowControl w:val="0"/>
              <w:spacing w:after="120"/>
              <w:jc w:val="center"/>
              <w:rPr>
                <w:b/>
                <w:sz w:val="22"/>
                <w:szCs w:val="22"/>
              </w:rPr>
            </w:pPr>
            <w:r w:rsidRPr="000D33EB">
              <w:rPr>
                <w:b/>
                <w:sz w:val="22"/>
                <w:szCs w:val="22"/>
              </w:rPr>
              <w:t>Needs Addressed</w:t>
            </w:r>
          </w:p>
        </w:tc>
        <w:tc>
          <w:tcPr>
            <w:tcW w:w="1072" w:type="dxa"/>
            <w:vAlign w:val="center"/>
          </w:tcPr>
          <w:p w14:paraId="25B0AA55" w14:textId="061A33BE" w:rsidR="00A84158" w:rsidRPr="000D33EB" w:rsidRDefault="00A84158" w:rsidP="000D33EB">
            <w:pPr>
              <w:keepNext/>
              <w:widowControl w:val="0"/>
              <w:spacing w:after="120"/>
              <w:jc w:val="center"/>
              <w:rPr>
                <w:b/>
                <w:sz w:val="22"/>
                <w:szCs w:val="22"/>
              </w:rPr>
            </w:pPr>
            <w:r w:rsidRPr="000D33EB">
              <w:rPr>
                <w:b/>
                <w:sz w:val="22"/>
                <w:szCs w:val="22"/>
              </w:rPr>
              <w:t>Funding</w:t>
            </w:r>
          </w:p>
        </w:tc>
        <w:tc>
          <w:tcPr>
            <w:tcW w:w="2491" w:type="dxa"/>
            <w:vAlign w:val="center"/>
          </w:tcPr>
          <w:p w14:paraId="0583483D" w14:textId="1BAC5A70" w:rsidR="00A84158" w:rsidRPr="000D33EB" w:rsidRDefault="00A84158" w:rsidP="000D33EB">
            <w:pPr>
              <w:keepNext/>
              <w:widowControl w:val="0"/>
              <w:spacing w:after="120"/>
              <w:jc w:val="center"/>
              <w:rPr>
                <w:b/>
                <w:sz w:val="22"/>
                <w:szCs w:val="22"/>
              </w:rPr>
            </w:pPr>
            <w:r w:rsidRPr="000D33EB">
              <w:rPr>
                <w:b/>
                <w:sz w:val="22"/>
                <w:szCs w:val="22"/>
              </w:rPr>
              <w:t>Goal Outcome Indicator</w:t>
            </w:r>
          </w:p>
        </w:tc>
      </w:tr>
      <w:tr w:rsidR="00A84158" w14:paraId="5A0BE291" w14:textId="77777777" w:rsidTr="000D33EB">
        <w:trPr>
          <w:trHeight w:val="269"/>
        </w:trPr>
        <w:tc>
          <w:tcPr>
            <w:tcW w:w="1230" w:type="dxa"/>
            <w:vAlign w:val="center"/>
          </w:tcPr>
          <w:p w14:paraId="48673A6A" w14:textId="77777777" w:rsidR="00A84158" w:rsidRDefault="00A84158" w:rsidP="00A84158">
            <w:pPr>
              <w:keepNext/>
              <w:widowControl w:val="0"/>
              <w:spacing w:after="0"/>
              <w:jc w:val="center"/>
              <w:rPr>
                <w:b/>
              </w:rPr>
            </w:pPr>
          </w:p>
        </w:tc>
        <w:tc>
          <w:tcPr>
            <w:tcW w:w="1260" w:type="dxa"/>
            <w:vAlign w:val="center"/>
          </w:tcPr>
          <w:p w14:paraId="3B38C0DC" w14:textId="77777777" w:rsidR="00A84158" w:rsidRDefault="00A84158" w:rsidP="00A84158">
            <w:pPr>
              <w:keepNext/>
              <w:widowControl w:val="0"/>
              <w:spacing w:after="0"/>
              <w:jc w:val="center"/>
              <w:rPr>
                <w:b/>
              </w:rPr>
            </w:pPr>
          </w:p>
        </w:tc>
        <w:tc>
          <w:tcPr>
            <w:tcW w:w="1245" w:type="dxa"/>
            <w:vAlign w:val="center"/>
          </w:tcPr>
          <w:p w14:paraId="0B4B9549" w14:textId="77777777" w:rsidR="00A84158" w:rsidRDefault="00A84158" w:rsidP="00A84158">
            <w:pPr>
              <w:keepNext/>
              <w:widowControl w:val="0"/>
              <w:spacing w:after="0"/>
              <w:jc w:val="center"/>
              <w:rPr>
                <w:b/>
              </w:rPr>
            </w:pPr>
          </w:p>
        </w:tc>
        <w:tc>
          <w:tcPr>
            <w:tcW w:w="1145" w:type="dxa"/>
            <w:vAlign w:val="center"/>
          </w:tcPr>
          <w:p w14:paraId="6DAAD16E" w14:textId="77777777" w:rsidR="00A84158" w:rsidRDefault="00A84158" w:rsidP="00A84158">
            <w:pPr>
              <w:keepNext/>
              <w:widowControl w:val="0"/>
              <w:spacing w:after="0"/>
              <w:jc w:val="center"/>
              <w:rPr>
                <w:b/>
              </w:rPr>
            </w:pPr>
          </w:p>
        </w:tc>
        <w:tc>
          <w:tcPr>
            <w:tcW w:w="1048" w:type="dxa"/>
            <w:vAlign w:val="center"/>
          </w:tcPr>
          <w:p w14:paraId="4D3166D7" w14:textId="77777777" w:rsidR="00A84158" w:rsidRDefault="00A84158" w:rsidP="00A84158">
            <w:pPr>
              <w:keepNext/>
              <w:widowControl w:val="0"/>
              <w:spacing w:after="0"/>
              <w:jc w:val="center"/>
              <w:rPr>
                <w:b/>
              </w:rPr>
            </w:pPr>
          </w:p>
        </w:tc>
        <w:tc>
          <w:tcPr>
            <w:tcW w:w="1826" w:type="dxa"/>
            <w:vAlign w:val="center"/>
          </w:tcPr>
          <w:p w14:paraId="7B4325EF" w14:textId="77777777" w:rsidR="00A84158" w:rsidRDefault="00A84158" w:rsidP="00A84158">
            <w:pPr>
              <w:keepNext/>
              <w:widowControl w:val="0"/>
              <w:spacing w:after="0"/>
              <w:jc w:val="center"/>
              <w:rPr>
                <w:b/>
              </w:rPr>
            </w:pPr>
          </w:p>
        </w:tc>
        <w:tc>
          <w:tcPr>
            <w:tcW w:w="1925" w:type="dxa"/>
            <w:vAlign w:val="center"/>
          </w:tcPr>
          <w:p w14:paraId="5A134E3D" w14:textId="77777777" w:rsidR="00A84158" w:rsidRDefault="00A84158" w:rsidP="00A84158">
            <w:pPr>
              <w:keepNext/>
              <w:widowControl w:val="0"/>
              <w:spacing w:after="0"/>
              <w:jc w:val="center"/>
              <w:rPr>
                <w:b/>
              </w:rPr>
            </w:pPr>
          </w:p>
        </w:tc>
        <w:tc>
          <w:tcPr>
            <w:tcW w:w="1072" w:type="dxa"/>
            <w:vAlign w:val="center"/>
          </w:tcPr>
          <w:p w14:paraId="31AD6349" w14:textId="77777777" w:rsidR="00A84158" w:rsidRDefault="00A84158" w:rsidP="00A84158">
            <w:pPr>
              <w:keepNext/>
              <w:widowControl w:val="0"/>
              <w:spacing w:after="0"/>
              <w:jc w:val="center"/>
              <w:rPr>
                <w:b/>
              </w:rPr>
            </w:pPr>
          </w:p>
        </w:tc>
        <w:tc>
          <w:tcPr>
            <w:tcW w:w="2491" w:type="dxa"/>
            <w:vAlign w:val="center"/>
          </w:tcPr>
          <w:p w14:paraId="63C6BB4A" w14:textId="77777777" w:rsidR="00A84158" w:rsidRDefault="00A84158" w:rsidP="00A84158">
            <w:pPr>
              <w:keepNext/>
              <w:widowControl w:val="0"/>
              <w:spacing w:after="0"/>
              <w:jc w:val="center"/>
              <w:rPr>
                <w:b/>
              </w:rPr>
            </w:pPr>
          </w:p>
        </w:tc>
      </w:tr>
    </w:tbl>
    <w:p w14:paraId="3F9431AF" w14:textId="7C31AF42" w:rsidR="000D33EB" w:rsidRDefault="000D33EB" w:rsidP="000D33EB">
      <w:pPr>
        <w:keepNext/>
        <w:widowControl w:val="0"/>
        <w:jc w:val="center"/>
        <w:rPr>
          <w:b/>
        </w:rPr>
      </w:pPr>
      <w:r w:rsidRPr="000D33EB">
        <w:rPr>
          <w:b/>
        </w:rPr>
        <w:t>Table 3 – Goals Summary</w:t>
      </w:r>
    </w:p>
    <w:p w14:paraId="191D8378" w14:textId="46D3AFEF" w:rsidR="00D35C23" w:rsidRPr="000D33EB" w:rsidRDefault="00D35C23" w:rsidP="00D35C23">
      <w:pPr>
        <w:keepNext/>
        <w:widowControl w:val="0"/>
        <w:rPr>
          <w:b/>
        </w:rPr>
      </w:pPr>
      <w:r>
        <w:rPr>
          <w:b/>
        </w:rPr>
        <w:t>Goals Description</w:t>
      </w:r>
    </w:p>
    <w:tbl>
      <w:tblPr>
        <w:tblW w:w="510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263"/>
        <w:gridCol w:w="11639"/>
      </w:tblGrid>
      <w:tr w:rsidR="00487D0D" w14:paraId="0E80FFAB" w14:textId="77777777" w:rsidTr="00D35C23">
        <w:trPr>
          <w:cantSplit/>
        </w:trPr>
        <w:tc>
          <w:tcPr>
            <w:tcW w:w="328" w:type="dxa"/>
            <w:vMerge w:val="restart"/>
          </w:tcPr>
          <w:p w14:paraId="4A79C2A7" w14:textId="77777777" w:rsidR="00487D0D" w:rsidRDefault="00F11AEA">
            <w:pPr>
              <w:keepNext/>
              <w:spacing w:before="100" w:after="0"/>
            </w:pPr>
            <w:r>
              <w:t>1</w:t>
            </w:r>
          </w:p>
        </w:tc>
        <w:tc>
          <w:tcPr>
            <w:tcW w:w="1263" w:type="dxa"/>
          </w:tcPr>
          <w:p w14:paraId="3C2D5CC1" w14:textId="77777777" w:rsidR="00487D0D" w:rsidRDefault="005526FA">
            <w:pPr>
              <w:keepNext/>
              <w:spacing w:before="100" w:after="0"/>
              <w:rPr>
                <w:b/>
              </w:rPr>
            </w:pPr>
            <w:r>
              <w:rPr>
                <w:b/>
              </w:rPr>
              <w:t>Goal Name</w:t>
            </w:r>
          </w:p>
        </w:tc>
        <w:tc>
          <w:tcPr>
            <w:tcW w:w="11639" w:type="dxa"/>
          </w:tcPr>
          <w:p w14:paraId="334C3B05" w14:textId="77777777" w:rsidR="00487D0D" w:rsidRDefault="005526FA">
            <w:pPr>
              <w:spacing w:before="100" w:after="0"/>
            </w:pPr>
            <w:r>
              <w:rPr>
                <w:color w:val="000000"/>
              </w:rPr>
              <w:t>Expand and preserve affordable rental housing</w:t>
            </w:r>
          </w:p>
        </w:tc>
      </w:tr>
      <w:tr w:rsidR="00487D0D" w14:paraId="6FC30392" w14:textId="77777777" w:rsidTr="00D35C23">
        <w:trPr>
          <w:cantSplit/>
        </w:trPr>
        <w:tc>
          <w:tcPr>
            <w:tcW w:w="328" w:type="dxa"/>
            <w:vMerge/>
          </w:tcPr>
          <w:p w14:paraId="05DCF63A" w14:textId="77777777" w:rsidR="00487D0D" w:rsidRDefault="00487D0D"/>
        </w:tc>
        <w:tc>
          <w:tcPr>
            <w:tcW w:w="1263" w:type="dxa"/>
          </w:tcPr>
          <w:p w14:paraId="08DEBDE7" w14:textId="77777777" w:rsidR="00487D0D" w:rsidRDefault="005526FA">
            <w:pPr>
              <w:keepNext/>
              <w:spacing w:before="100" w:after="0"/>
              <w:rPr>
                <w:b/>
              </w:rPr>
            </w:pPr>
            <w:r>
              <w:rPr>
                <w:b/>
              </w:rPr>
              <w:t>Goal Description</w:t>
            </w:r>
          </w:p>
        </w:tc>
        <w:tc>
          <w:tcPr>
            <w:tcW w:w="11639" w:type="dxa"/>
          </w:tcPr>
          <w:p w14:paraId="64280E8C" w14:textId="77777777" w:rsidR="00487D0D" w:rsidRDefault="005526FA">
            <w:pPr>
              <w:spacing w:before="100" w:after="0"/>
            </w:pPr>
            <w:r>
              <w:rPr>
                <w:color w:val="000000"/>
              </w:rPr>
              <w:t>Provide rental housing stock that is available and affordable to those households earning less than 80% AMI. The kinds of projects expected to rental units, rehabilitation of rental units, and Tenant Based Rental Assistance (TBRA).</w:t>
            </w:r>
          </w:p>
        </w:tc>
      </w:tr>
      <w:tr w:rsidR="00487D0D" w14:paraId="37E81220" w14:textId="77777777" w:rsidTr="00D35C23">
        <w:trPr>
          <w:cantSplit/>
        </w:trPr>
        <w:tc>
          <w:tcPr>
            <w:tcW w:w="328" w:type="dxa"/>
            <w:vMerge w:val="restart"/>
          </w:tcPr>
          <w:p w14:paraId="276CFBC4" w14:textId="77777777" w:rsidR="00487D0D" w:rsidRDefault="005526FA">
            <w:pPr>
              <w:keepNext/>
              <w:spacing w:before="100" w:after="0"/>
            </w:pPr>
            <w:r>
              <w:rPr>
                <w:b/>
                <w:color w:val="000000"/>
              </w:rPr>
              <w:t>2</w:t>
            </w:r>
          </w:p>
        </w:tc>
        <w:tc>
          <w:tcPr>
            <w:tcW w:w="1263" w:type="dxa"/>
          </w:tcPr>
          <w:p w14:paraId="1B034E45" w14:textId="77777777" w:rsidR="00487D0D" w:rsidRDefault="005526FA">
            <w:pPr>
              <w:keepNext/>
              <w:spacing w:before="100" w:after="0"/>
              <w:rPr>
                <w:b/>
              </w:rPr>
            </w:pPr>
            <w:r>
              <w:rPr>
                <w:b/>
              </w:rPr>
              <w:t>Goal Name</w:t>
            </w:r>
          </w:p>
        </w:tc>
        <w:tc>
          <w:tcPr>
            <w:tcW w:w="11639" w:type="dxa"/>
          </w:tcPr>
          <w:p w14:paraId="68DE6C27" w14:textId="77777777" w:rsidR="00487D0D" w:rsidRDefault="005526FA">
            <w:pPr>
              <w:spacing w:before="100" w:after="0"/>
            </w:pPr>
            <w:r>
              <w:rPr>
                <w:color w:val="000000"/>
              </w:rPr>
              <w:t>Expand and preserve affordable owner housing</w:t>
            </w:r>
          </w:p>
        </w:tc>
      </w:tr>
      <w:tr w:rsidR="00487D0D" w14:paraId="0185EC31" w14:textId="77777777" w:rsidTr="00D35C23">
        <w:trPr>
          <w:cantSplit/>
        </w:trPr>
        <w:tc>
          <w:tcPr>
            <w:tcW w:w="328" w:type="dxa"/>
            <w:vMerge/>
          </w:tcPr>
          <w:p w14:paraId="5D0C1610" w14:textId="77777777" w:rsidR="00487D0D" w:rsidRDefault="00487D0D"/>
        </w:tc>
        <w:tc>
          <w:tcPr>
            <w:tcW w:w="1263" w:type="dxa"/>
          </w:tcPr>
          <w:p w14:paraId="33B745BF" w14:textId="77777777" w:rsidR="00487D0D" w:rsidRDefault="005526FA">
            <w:pPr>
              <w:keepNext/>
              <w:spacing w:before="100" w:after="0"/>
              <w:rPr>
                <w:b/>
              </w:rPr>
            </w:pPr>
            <w:r>
              <w:rPr>
                <w:b/>
              </w:rPr>
              <w:t>Goal Description</w:t>
            </w:r>
          </w:p>
        </w:tc>
        <w:tc>
          <w:tcPr>
            <w:tcW w:w="11639" w:type="dxa"/>
          </w:tcPr>
          <w:p w14:paraId="18FB7360" w14:textId="77777777" w:rsidR="00487D0D" w:rsidRDefault="005526FA">
            <w:pPr>
              <w:spacing w:before="100" w:after="0"/>
            </w:pPr>
            <w:r>
              <w:rPr>
                <w:color w:val="000000"/>
              </w:rPr>
              <w:t>Provide housing stock that is available and affordable for low- and moderate-income households to purchase. The kinds of projects expected to support this goal will be homeowner purchase assistance, housing rehabilitation, and new construction of units available for purchase. </w:t>
            </w:r>
          </w:p>
        </w:tc>
      </w:tr>
      <w:tr w:rsidR="00487D0D" w14:paraId="250D0A63" w14:textId="77777777" w:rsidTr="00D35C23">
        <w:trPr>
          <w:cantSplit/>
        </w:trPr>
        <w:tc>
          <w:tcPr>
            <w:tcW w:w="328" w:type="dxa"/>
            <w:vMerge w:val="restart"/>
          </w:tcPr>
          <w:p w14:paraId="09C2BDC4" w14:textId="77777777" w:rsidR="00487D0D" w:rsidRDefault="005526FA">
            <w:pPr>
              <w:keepNext/>
              <w:spacing w:before="100" w:after="0"/>
            </w:pPr>
            <w:r>
              <w:rPr>
                <w:b/>
                <w:color w:val="000000"/>
              </w:rPr>
              <w:t>3</w:t>
            </w:r>
          </w:p>
        </w:tc>
        <w:tc>
          <w:tcPr>
            <w:tcW w:w="1263" w:type="dxa"/>
          </w:tcPr>
          <w:p w14:paraId="0EF6B0E5" w14:textId="77777777" w:rsidR="00487D0D" w:rsidRDefault="005526FA">
            <w:pPr>
              <w:keepNext/>
              <w:spacing w:before="100" w:after="0"/>
              <w:rPr>
                <w:b/>
              </w:rPr>
            </w:pPr>
            <w:r>
              <w:rPr>
                <w:b/>
              </w:rPr>
              <w:t>Goal Name</w:t>
            </w:r>
          </w:p>
        </w:tc>
        <w:tc>
          <w:tcPr>
            <w:tcW w:w="11639" w:type="dxa"/>
          </w:tcPr>
          <w:p w14:paraId="28ECF202" w14:textId="77777777" w:rsidR="00487D0D" w:rsidRDefault="005526FA">
            <w:pPr>
              <w:spacing w:before="100" w:after="0"/>
            </w:pPr>
            <w:r>
              <w:rPr>
                <w:color w:val="000000"/>
              </w:rPr>
              <w:t>Increase capacity of CHDO partners</w:t>
            </w:r>
          </w:p>
        </w:tc>
      </w:tr>
      <w:tr w:rsidR="00487D0D" w14:paraId="7173D27B" w14:textId="77777777" w:rsidTr="00D35C23">
        <w:trPr>
          <w:cantSplit/>
        </w:trPr>
        <w:tc>
          <w:tcPr>
            <w:tcW w:w="328" w:type="dxa"/>
            <w:vMerge/>
          </w:tcPr>
          <w:p w14:paraId="00543705" w14:textId="77777777" w:rsidR="00487D0D" w:rsidRDefault="00487D0D"/>
        </w:tc>
        <w:tc>
          <w:tcPr>
            <w:tcW w:w="1263" w:type="dxa"/>
          </w:tcPr>
          <w:p w14:paraId="39CF7BBE" w14:textId="77777777" w:rsidR="00487D0D" w:rsidRDefault="005526FA">
            <w:pPr>
              <w:keepNext/>
              <w:spacing w:before="100" w:after="0"/>
              <w:rPr>
                <w:b/>
              </w:rPr>
            </w:pPr>
            <w:r>
              <w:rPr>
                <w:b/>
              </w:rPr>
              <w:t>Goal Description</w:t>
            </w:r>
          </w:p>
        </w:tc>
        <w:tc>
          <w:tcPr>
            <w:tcW w:w="11639" w:type="dxa"/>
          </w:tcPr>
          <w:p w14:paraId="67CAFDB4" w14:textId="77777777" w:rsidR="00487D0D" w:rsidRDefault="005526FA">
            <w:pPr>
              <w:spacing w:before="100" w:after="0"/>
            </w:pPr>
            <w:r>
              <w:rPr>
                <w:color w:val="000000"/>
              </w:rPr>
              <w:t>Supporting the local Community Housing Development Organizations (CHDO) partners are key in the short-term and long-term development of affordable housing. Projects under this goal will provide funds to pay operating expenses for CHDOs to sustain and increase their capacity. </w:t>
            </w:r>
          </w:p>
        </w:tc>
      </w:tr>
      <w:tr w:rsidR="00487D0D" w14:paraId="1C4CFE5A" w14:textId="77777777" w:rsidTr="00D35C23">
        <w:trPr>
          <w:cantSplit/>
        </w:trPr>
        <w:tc>
          <w:tcPr>
            <w:tcW w:w="328" w:type="dxa"/>
            <w:vMerge w:val="restart"/>
          </w:tcPr>
          <w:p w14:paraId="035EAEB3" w14:textId="77777777" w:rsidR="00487D0D" w:rsidRDefault="005526FA">
            <w:pPr>
              <w:keepNext/>
              <w:spacing w:before="100" w:after="0"/>
            </w:pPr>
            <w:r>
              <w:rPr>
                <w:b/>
                <w:color w:val="000000"/>
              </w:rPr>
              <w:t>4</w:t>
            </w:r>
          </w:p>
        </w:tc>
        <w:tc>
          <w:tcPr>
            <w:tcW w:w="1263" w:type="dxa"/>
          </w:tcPr>
          <w:p w14:paraId="6260BFCC" w14:textId="77777777" w:rsidR="00487D0D" w:rsidRDefault="005526FA">
            <w:pPr>
              <w:keepNext/>
              <w:spacing w:before="100" w:after="0"/>
              <w:rPr>
                <w:b/>
              </w:rPr>
            </w:pPr>
            <w:r>
              <w:rPr>
                <w:b/>
              </w:rPr>
              <w:t>Goal Name</w:t>
            </w:r>
          </w:p>
        </w:tc>
        <w:tc>
          <w:tcPr>
            <w:tcW w:w="11639" w:type="dxa"/>
          </w:tcPr>
          <w:p w14:paraId="34AAECD9" w14:textId="77777777" w:rsidR="00487D0D" w:rsidRDefault="005526FA">
            <w:pPr>
              <w:spacing w:before="100" w:after="0"/>
            </w:pPr>
            <w:r>
              <w:rPr>
                <w:color w:val="000000"/>
              </w:rPr>
              <w:t>Expand Fair Housing</w:t>
            </w:r>
          </w:p>
        </w:tc>
      </w:tr>
      <w:tr w:rsidR="00487D0D" w14:paraId="430447A4" w14:textId="77777777" w:rsidTr="00D35C23">
        <w:trPr>
          <w:cantSplit/>
        </w:trPr>
        <w:tc>
          <w:tcPr>
            <w:tcW w:w="328" w:type="dxa"/>
            <w:vMerge/>
          </w:tcPr>
          <w:p w14:paraId="50C67B0A" w14:textId="77777777" w:rsidR="00487D0D" w:rsidRDefault="00487D0D"/>
        </w:tc>
        <w:tc>
          <w:tcPr>
            <w:tcW w:w="1263" w:type="dxa"/>
          </w:tcPr>
          <w:p w14:paraId="696B1F3F" w14:textId="77777777" w:rsidR="00487D0D" w:rsidRDefault="005526FA">
            <w:pPr>
              <w:keepNext/>
              <w:spacing w:before="100" w:after="0"/>
              <w:rPr>
                <w:b/>
              </w:rPr>
            </w:pPr>
            <w:r>
              <w:rPr>
                <w:b/>
              </w:rPr>
              <w:t>Goal Description</w:t>
            </w:r>
          </w:p>
        </w:tc>
        <w:tc>
          <w:tcPr>
            <w:tcW w:w="11639" w:type="dxa"/>
          </w:tcPr>
          <w:p w14:paraId="4D9AB450" w14:textId="77777777" w:rsidR="00487D0D" w:rsidRDefault="005526FA">
            <w:pPr>
              <w:spacing w:before="100" w:after="0"/>
            </w:pPr>
            <w:r>
              <w:rPr>
                <w:color w:val="000000"/>
              </w:rPr>
              <w:t>Administer fair housing services for the HOME Consortium. Funded projects under this goal may support fair housing training, education, testing, and advertising. </w:t>
            </w:r>
          </w:p>
        </w:tc>
      </w:tr>
      <w:tr w:rsidR="00487D0D" w14:paraId="69AA5B04" w14:textId="77777777" w:rsidTr="00D35C23">
        <w:trPr>
          <w:cantSplit/>
        </w:trPr>
        <w:tc>
          <w:tcPr>
            <w:tcW w:w="328" w:type="dxa"/>
            <w:vMerge w:val="restart"/>
          </w:tcPr>
          <w:p w14:paraId="163D2B9B" w14:textId="77777777" w:rsidR="00487D0D" w:rsidRDefault="005526FA">
            <w:pPr>
              <w:keepNext/>
              <w:spacing w:before="100" w:after="0"/>
            </w:pPr>
            <w:r>
              <w:rPr>
                <w:b/>
                <w:color w:val="000000"/>
              </w:rPr>
              <w:lastRenderedPageBreak/>
              <w:t>5</w:t>
            </w:r>
          </w:p>
        </w:tc>
        <w:tc>
          <w:tcPr>
            <w:tcW w:w="1263" w:type="dxa"/>
          </w:tcPr>
          <w:p w14:paraId="43BEA8A8" w14:textId="77777777" w:rsidR="00487D0D" w:rsidRDefault="005526FA">
            <w:pPr>
              <w:keepNext/>
              <w:spacing w:before="100" w:after="0"/>
              <w:rPr>
                <w:b/>
              </w:rPr>
            </w:pPr>
            <w:r>
              <w:rPr>
                <w:b/>
              </w:rPr>
              <w:t>Goal Name</w:t>
            </w:r>
          </w:p>
        </w:tc>
        <w:tc>
          <w:tcPr>
            <w:tcW w:w="11639" w:type="dxa"/>
          </w:tcPr>
          <w:p w14:paraId="04591C96" w14:textId="77777777" w:rsidR="00487D0D" w:rsidRDefault="005526FA">
            <w:pPr>
              <w:spacing w:before="100" w:after="0"/>
            </w:pPr>
            <w:r>
              <w:rPr>
                <w:color w:val="000000"/>
              </w:rPr>
              <w:t>Improve Low/Moderate Income Neighborhoods</w:t>
            </w:r>
          </w:p>
        </w:tc>
      </w:tr>
      <w:tr w:rsidR="00487D0D" w14:paraId="46665155" w14:textId="77777777" w:rsidTr="00D35C23">
        <w:trPr>
          <w:cantSplit/>
        </w:trPr>
        <w:tc>
          <w:tcPr>
            <w:tcW w:w="328" w:type="dxa"/>
            <w:vMerge/>
          </w:tcPr>
          <w:p w14:paraId="47728EF4" w14:textId="77777777" w:rsidR="00487D0D" w:rsidRDefault="00487D0D"/>
        </w:tc>
        <w:tc>
          <w:tcPr>
            <w:tcW w:w="1263" w:type="dxa"/>
          </w:tcPr>
          <w:p w14:paraId="10E31311" w14:textId="77777777" w:rsidR="00487D0D" w:rsidRDefault="005526FA">
            <w:pPr>
              <w:keepNext/>
              <w:spacing w:before="100" w:after="0"/>
              <w:rPr>
                <w:b/>
              </w:rPr>
            </w:pPr>
            <w:r>
              <w:rPr>
                <w:b/>
              </w:rPr>
              <w:t>Goal Description</w:t>
            </w:r>
          </w:p>
        </w:tc>
        <w:tc>
          <w:tcPr>
            <w:tcW w:w="11639" w:type="dxa"/>
          </w:tcPr>
          <w:p w14:paraId="725F2048" w14:textId="77777777" w:rsidR="00487D0D" w:rsidRDefault="005526FA">
            <w:pPr>
              <w:spacing w:before="100" w:after="0"/>
            </w:pPr>
            <w:r>
              <w:rPr>
                <w:color w:val="000000"/>
              </w:rPr>
              <w:t>Enhance community infrastructure and facilities to provide a sustainable and future equitable growth. Some types of projects that will achieve this goal are water and sewer line improvements, the removal of slum and blight, road, and drainage improvements, improving parks, community centers, and recreation facilities. </w:t>
            </w:r>
          </w:p>
        </w:tc>
      </w:tr>
      <w:tr w:rsidR="00487D0D" w14:paraId="45AF7AD7" w14:textId="77777777" w:rsidTr="00D35C23">
        <w:trPr>
          <w:cantSplit/>
        </w:trPr>
        <w:tc>
          <w:tcPr>
            <w:tcW w:w="328" w:type="dxa"/>
            <w:vMerge w:val="restart"/>
          </w:tcPr>
          <w:p w14:paraId="5E4B085D" w14:textId="77777777" w:rsidR="00487D0D" w:rsidRDefault="005526FA">
            <w:pPr>
              <w:keepNext/>
              <w:spacing w:before="100" w:after="0"/>
            </w:pPr>
            <w:r>
              <w:rPr>
                <w:b/>
                <w:color w:val="000000"/>
              </w:rPr>
              <w:t>6</w:t>
            </w:r>
          </w:p>
        </w:tc>
        <w:tc>
          <w:tcPr>
            <w:tcW w:w="1263" w:type="dxa"/>
          </w:tcPr>
          <w:p w14:paraId="7F8CB37E" w14:textId="77777777" w:rsidR="00487D0D" w:rsidRDefault="005526FA">
            <w:pPr>
              <w:keepNext/>
              <w:spacing w:before="100" w:after="0"/>
              <w:rPr>
                <w:b/>
              </w:rPr>
            </w:pPr>
            <w:r>
              <w:rPr>
                <w:b/>
              </w:rPr>
              <w:t>Goal Name</w:t>
            </w:r>
          </w:p>
        </w:tc>
        <w:tc>
          <w:tcPr>
            <w:tcW w:w="11639" w:type="dxa"/>
          </w:tcPr>
          <w:p w14:paraId="53CEF590" w14:textId="77777777" w:rsidR="00487D0D" w:rsidRDefault="005526FA">
            <w:pPr>
              <w:spacing w:before="100" w:after="0"/>
            </w:pPr>
            <w:r>
              <w:rPr>
                <w:color w:val="000000"/>
              </w:rPr>
              <w:t>Provide human services</w:t>
            </w:r>
          </w:p>
        </w:tc>
      </w:tr>
      <w:tr w:rsidR="00487D0D" w14:paraId="44ACDC0C" w14:textId="77777777" w:rsidTr="00D35C23">
        <w:trPr>
          <w:cantSplit/>
        </w:trPr>
        <w:tc>
          <w:tcPr>
            <w:tcW w:w="328" w:type="dxa"/>
            <w:vMerge/>
          </w:tcPr>
          <w:p w14:paraId="780868A9" w14:textId="77777777" w:rsidR="00487D0D" w:rsidRDefault="00487D0D"/>
        </w:tc>
        <w:tc>
          <w:tcPr>
            <w:tcW w:w="1263" w:type="dxa"/>
          </w:tcPr>
          <w:p w14:paraId="75A4246F" w14:textId="77777777" w:rsidR="00487D0D" w:rsidRDefault="005526FA">
            <w:pPr>
              <w:keepNext/>
              <w:spacing w:before="100" w:after="0"/>
              <w:rPr>
                <w:b/>
              </w:rPr>
            </w:pPr>
            <w:r>
              <w:rPr>
                <w:b/>
              </w:rPr>
              <w:t>Goal Description</w:t>
            </w:r>
          </w:p>
        </w:tc>
        <w:tc>
          <w:tcPr>
            <w:tcW w:w="11639" w:type="dxa"/>
          </w:tcPr>
          <w:p w14:paraId="3516BF12" w14:textId="77777777" w:rsidR="00487D0D" w:rsidRDefault="005526FA">
            <w:pPr>
              <w:spacing w:before="100" w:after="0"/>
            </w:pPr>
            <w:r>
              <w:rPr>
                <w:color w:val="000000"/>
              </w:rPr>
              <w:t>Address the service needs of the community, especially seniors, youth, and those experiencing homelessness. Some example projects that work to achieve this goal will be funding community kitchens, meal programs, education programs, and those homeless service providers offering direct care to households.</w:t>
            </w:r>
          </w:p>
        </w:tc>
      </w:tr>
      <w:tr w:rsidR="00487D0D" w14:paraId="4C5AB6B0" w14:textId="77777777" w:rsidTr="00D35C23">
        <w:trPr>
          <w:cantSplit/>
        </w:trPr>
        <w:tc>
          <w:tcPr>
            <w:tcW w:w="328" w:type="dxa"/>
            <w:vMerge w:val="restart"/>
          </w:tcPr>
          <w:p w14:paraId="36828F47" w14:textId="77777777" w:rsidR="00487D0D" w:rsidRDefault="005526FA">
            <w:pPr>
              <w:keepNext/>
              <w:spacing w:before="100" w:after="0"/>
            </w:pPr>
            <w:r>
              <w:rPr>
                <w:b/>
                <w:color w:val="000000"/>
              </w:rPr>
              <w:t>7</w:t>
            </w:r>
          </w:p>
        </w:tc>
        <w:tc>
          <w:tcPr>
            <w:tcW w:w="1263" w:type="dxa"/>
          </w:tcPr>
          <w:p w14:paraId="49BF653E" w14:textId="77777777" w:rsidR="00487D0D" w:rsidRDefault="005526FA">
            <w:pPr>
              <w:keepNext/>
              <w:spacing w:before="100" w:after="0"/>
              <w:rPr>
                <w:b/>
              </w:rPr>
            </w:pPr>
            <w:r>
              <w:rPr>
                <w:b/>
              </w:rPr>
              <w:t>Goal Name</w:t>
            </w:r>
          </w:p>
        </w:tc>
        <w:tc>
          <w:tcPr>
            <w:tcW w:w="11639" w:type="dxa"/>
          </w:tcPr>
          <w:p w14:paraId="4E9BDC2E" w14:textId="77777777" w:rsidR="00487D0D" w:rsidRDefault="005526FA">
            <w:pPr>
              <w:spacing w:before="100" w:after="0"/>
            </w:pPr>
            <w:r>
              <w:rPr>
                <w:color w:val="000000"/>
              </w:rPr>
              <w:t>Administration</w:t>
            </w:r>
          </w:p>
        </w:tc>
      </w:tr>
      <w:tr w:rsidR="00487D0D" w14:paraId="72E09097" w14:textId="77777777" w:rsidTr="00D35C23">
        <w:trPr>
          <w:cantSplit/>
        </w:trPr>
        <w:tc>
          <w:tcPr>
            <w:tcW w:w="328" w:type="dxa"/>
            <w:vMerge/>
          </w:tcPr>
          <w:p w14:paraId="4F1F5FF1" w14:textId="77777777" w:rsidR="00487D0D" w:rsidRDefault="00487D0D"/>
        </w:tc>
        <w:tc>
          <w:tcPr>
            <w:tcW w:w="1263" w:type="dxa"/>
          </w:tcPr>
          <w:p w14:paraId="01B090DF" w14:textId="77777777" w:rsidR="00487D0D" w:rsidRDefault="005526FA">
            <w:pPr>
              <w:keepNext/>
              <w:spacing w:before="100" w:after="0"/>
              <w:rPr>
                <w:b/>
              </w:rPr>
            </w:pPr>
            <w:r>
              <w:rPr>
                <w:b/>
              </w:rPr>
              <w:t>Goal Description</w:t>
            </w:r>
          </w:p>
        </w:tc>
        <w:tc>
          <w:tcPr>
            <w:tcW w:w="11639" w:type="dxa"/>
          </w:tcPr>
          <w:p w14:paraId="6DB27933" w14:textId="77777777" w:rsidR="00487D0D" w:rsidRDefault="005526FA">
            <w:pPr>
              <w:spacing w:before="100" w:after="0"/>
            </w:pPr>
            <w:r>
              <w:rPr>
                <w:color w:val="000000"/>
              </w:rPr>
              <w:t>Funding for staff to implement the CDBG and HOME programs. </w:t>
            </w:r>
          </w:p>
        </w:tc>
      </w:tr>
    </w:tbl>
    <w:p w14:paraId="15BC4F07" w14:textId="77777777" w:rsidR="00487D0D" w:rsidRDefault="00487D0D">
      <w:pPr>
        <w:widowControl w:val="0"/>
      </w:pPr>
    </w:p>
    <w:p w14:paraId="74307C4F" w14:textId="77777777" w:rsidR="00487D0D" w:rsidRDefault="00487D0D">
      <w:pPr>
        <w:sectPr w:rsidR="00487D0D">
          <w:pgSz w:w="15840" w:h="12240" w:orient="landscape" w:code="1"/>
          <w:pgMar w:top="1440" w:right="1440" w:bottom="1440" w:left="1440" w:header="720" w:footer="720" w:gutter="0"/>
          <w:cols w:space="720"/>
          <w:docGrid w:linePitch="360"/>
        </w:sectPr>
      </w:pPr>
    </w:p>
    <w:p w14:paraId="031DC875" w14:textId="77777777" w:rsidR="00487D0D" w:rsidRDefault="005526FA">
      <w:pPr>
        <w:pStyle w:val="Heading2"/>
        <w:pageBreakBefore/>
        <w:rPr>
          <w:rFonts w:ascii="Calibri" w:hAnsi="Calibri"/>
          <w:i w:val="0"/>
        </w:rPr>
      </w:pPr>
      <w:bookmarkStart w:id="0" w:name="_Toc309810475"/>
      <w:r>
        <w:rPr>
          <w:rFonts w:ascii="Calibri" w:hAnsi="Calibri"/>
          <w:i w:val="0"/>
        </w:rPr>
        <w:lastRenderedPageBreak/>
        <w:t>AP-35 Projects - 91.420, 91.220(d)</w:t>
      </w:r>
    </w:p>
    <w:p w14:paraId="289FD765" w14:textId="77777777" w:rsidR="00487D0D" w:rsidRDefault="005526FA">
      <w:pPr>
        <w:keepNext/>
        <w:widowControl w:val="0"/>
        <w:spacing w:line="204" w:lineRule="auto"/>
        <w:rPr>
          <w:b/>
          <w:sz w:val="24"/>
          <w:szCs w:val="24"/>
        </w:rPr>
      </w:pPr>
      <w:r>
        <w:rPr>
          <w:b/>
          <w:sz w:val="24"/>
          <w:szCs w:val="24"/>
        </w:rPr>
        <w:t xml:space="preserve">Introduction </w:t>
      </w:r>
    </w:p>
    <w:p w14:paraId="1716FB96" w14:textId="77777777" w:rsidR="00487D0D" w:rsidRDefault="005526FA">
      <w:pPr>
        <w:keepNext/>
        <w:widowControl w:val="0"/>
        <w:spacing w:beforeAutospacing="1" w:afterAutospacing="1"/>
        <w:rPr>
          <w:b/>
          <w:sz w:val="24"/>
          <w:szCs w:val="24"/>
        </w:rPr>
      </w:pPr>
      <w:r>
        <w:rPr>
          <w:rFonts w:cs="Arial"/>
        </w:rPr>
        <w:t> The Fiscal Year 2023 planned projects will address the County’s housing and community development needs. Those planned projects are described below.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563"/>
      </w:tblGrid>
      <w:tr w:rsidR="00487D0D" w14:paraId="095B1210" w14:textId="77777777">
        <w:trPr>
          <w:cantSplit/>
          <w:tblHeader/>
        </w:trPr>
        <w:tc>
          <w:tcPr>
            <w:tcW w:w="0" w:type="auto"/>
          </w:tcPr>
          <w:p w14:paraId="67BE7551" w14:textId="77777777" w:rsidR="00487D0D" w:rsidRDefault="005526FA">
            <w:pPr>
              <w:keepNext/>
              <w:widowControl w:val="0"/>
              <w:spacing w:after="0" w:line="240" w:lineRule="auto"/>
              <w:jc w:val="center"/>
              <w:rPr>
                <w:b/>
              </w:rPr>
            </w:pPr>
            <w:r>
              <w:rPr>
                <w:b/>
              </w:rPr>
              <w:t>#</w:t>
            </w:r>
          </w:p>
        </w:tc>
        <w:tc>
          <w:tcPr>
            <w:tcW w:w="0" w:type="auto"/>
          </w:tcPr>
          <w:p w14:paraId="10A79DBD" w14:textId="77777777" w:rsidR="00487D0D" w:rsidRDefault="005526FA">
            <w:pPr>
              <w:keepNext/>
              <w:widowControl w:val="0"/>
              <w:spacing w:after="0" w:line="240" w:lineRule="auto"/>
              <w:jc w:val="center"/>
              <w:rPr>
                <w:b/>
                <w:szCs w:val="24"/>
              </w:rPr>
            </w:pPr>
            <w:r>
              <w:rPr>
                <w:b/>
              </w:rPr>
              <w:t>Project Name</w:t>
            </w:r>
          </w:p>
        </w:tc>
      </w:tr>
      <w:tr w:rsidR="00487D0D" w14:paraId="47411731" w14:textId="77777777">
        <w:trPr>
          <w:cantSplit/>
        </w:trPr>
        <w:tc>
          <w:tcPr>
            <w:tcW w:w="0" w:type="auto"/>
            <w:vAlign w:val="bottom"/>
          </w:tcPr>
          <w:p w14:paraId="05D09E59" w14:textId="77777777" w:rsidR="00487D0D" w:rsidRDefault="005526FA">
            <w:pPr>
              <w:spacing w:beforeAutospacing="1" w:afterAutospacing="1"/>
              <w:jc w:val="right"/>
            </w:pPr>
            <w:r>
              <w:rPr>
                <w:color w:val="000000"/>
              </w:rPr>
              <w:t>1</w:t>
            </w:r>
          </w:p>
        </w:tc>
        <w:tc>
          <w:tcPr>
            <w:tcW w:w="0" w:type="auto"/>
            <w:vAlign w:val="bottom"/>
          </w:tcPr>
          <w:p w14:paraId="2F576817" w14:textId="77777777" w:rsidR="00487D0D" w:rsidRDefault="005526FA">
            <w:pPr>
              <w:spacing w:beforeAutospacing="1" w:afterAutospacing="1"/>
            </w:pPr>
            <w:r>
              <w:rPr>
                <w:color w:val="000000"/>
              </w:rPr>
              <w:t>Public Services</w:t>
            </w:r>
          </w:p>
        </w:tc>
      </w:tr>
      <w:tr w:rsidR="00487D0D" w14:paraId="135C38B1" w14:textId="77777777">
        <w:trPr>
          <w:cantSplit/>
        </w:trPr>
        <w:tc>
          <w:tcPr>
            <w:tcW w:w="0" w:type="auto"/>
            <w:vAlign w:val="bottom"/>
          </w:tcPr>
          <w:p w14:paraId="27238EAA" w14:textId="77777777" w:rsidR="00487D0D" w:rsidRDefault="005526FA">
            <w:pPr>
              <w:spacing w:beforeAutospacing="1" w:afterAutospacing="1"/>
              <w:jc w:val="right"/>
            </w:pPr>
            <w:r>
              <w:rPr>
                <w:color w:val="000000"/>
              </w:rPr>
              <w:t>2</w:t>
            </w:r>
          </w:p>
        </w:tc>
        <w:tc>
          <w:tcPr>
            <w:tcW w:w="0" w:type="auto"/>
            <w:vAlign w:val="bottom"/>
          </w:tcPr>
          <w:p w14:paraId="1A24DDC3" w14:textId="77777777" w:rsidR="00487D0D" w:rsidRDefault="005526FA">
            <w:pPr>
              <w:spacing w:beforeAutospacing="1" w:afterAutospacing="1"/>
            </w:pPr>
            <w:r>
              <w:rPr>
                <w:color w:val="000000"/>
              </w:rPr>
              <w:t>Demolition/Land Clearance</w:t>
            </w:r>
          </w:p>
        </w:tc>
      </w:tr>
      <w:tr w:rsidR="00487D0D" w14:paraId="12CEA74F" w14:textId="77777777">
        <w:trPr>
          <w:cantSplit/>
        </w:trPr>
        <w:tc>
          <w:tcPr>
            <w:tcW w:w="0" w:type="auto"/>
            <w:vAlign w:val="bottom"/>
          </w:tcPr>
          <w:p w14:paraId="53F79047" w14:textId="77777777" w:rsidR="00487D0D" w:rsidRDefault="005526FA">
            <w:pPr>
              <w:spacing w:beforeAutospacing="1" w:afterAutospacing="1"/>
              <w:jc w:val="right"/>
            </w:pPr>
            <w:r>
              <w:rPr>
                <w:color w:val="000000"/>
              </w:rPr>
              <w:t>3</w:t>
            </w:r>
          </w:p>
        </w:tc>
        <w:tc>
          <w:tcPr>
            <w:tcW w:w="0" w:type="auto"/>
            <w:vAlign w:val="bottom"/>
          </w:tcPr>
          <w:p w14:paraId="5B66D38D" w14:textId="77777777" w:rsidR="00487D0D" w:rsidRDefault="005526FA">
            <w:pPr>
              <w:spacing w:beforeAutospacing="1" w:afterAutospacing="1"/>
            </w:pPr>
            <w:r>
              <w:rPr>
                <w:color w:val="000000"/>
              </w:rPr>
              <w:t>Public Infrastructure Improvements</w:t>
            </w:r>
          </w:p>
        </w:tc>
      </w:tr>
      <w:tr w:rsidR="00487D0D" w14:paraId="5CE0D41B" w14:textId="77777777">
        <w:trPr>
          <w:cantSplit/>
        </w:trPr>
        <w:tc>
          <w:tcPr>
            <w:tcW w:w="0" w:type="auto"/>
            <w:vAlign w:val="bottom"/>
          </w:tcPr>
          <w:p w14:paraId="1CF5486F" w14:textId="77777777" w:rsidR="00487D0D" w:rsidRDefault="005526FA">
            <w:pPr>
              <w:spacing w:beforeAutospacing="1" w:afterAutospacing="1"/>
              <w:jc w:val="right"/>
            </w:pPr>
            <w:r>
              <w:rPr>
                <w:color w:val="000000"/>
              </w:rPr>
              <w:t>4</w:t>
            </w:r>
          </w:p>
        </w:tc>
        <w:tc>
          <w:tcPr>
            <w:tcW w:w="0" w:type="auto"/>
            <w:vAlign w:val="bottom"/>
          </w:tcPr>
          <w:p w14:paraId="08E88FC9" w14:textId="77777777" w:rsidR="00487D0D" w:rsidRDefault="005526FA">
            <w:pPr>
              <w:spacing w:beforeAutospacing="1" w:afterAutospacing="1"/>
            </w:pPr>
            <w:r>
              <w:rPr>
                <w:color w:val="000000"/>
              </w:rPr>
              <w:t>Housing Support</w:t>
            </w:r>
          </w:p>
        </w:tc>
      </w:tr>
      <w:tr w:rsidR="00487D0D" w14:paraId="7FAA669E" w14:textId="77777777">
        <w:trPr>
          <w:cantSplit/>
        </w:trPr>
        <w:tc>
          <w:tcPr>
            <w:tcW w:w="0" w:type="auto"/>
            <w:vAlign w:val="bottom"/>
          </w:tcPr>
          <w:p w14:paraId="3835F197" w14:textId="77777777" w:rsidR="00487D0D" w:rsidRDefault="005526FA">
            <w:pPr>
              <w:spacing w:beforeAutospacing="1" w:afterAutospacing="1"/>
              <w:jc w:val="right"/>
            </w:pPr>
            <w:r>
              <w:rPr>
                <w:color w:val="000000"/>
              </w:rPr>
              <w:t>5</w:t>
            </w:r>
          </w:p>
        </w:tc>
        <w:tc>
          <w:tcPr>
            <w:tcW w:w="0" w:type="auto"/>
            <w:vAlign w:val="bottom"/>
          </w:tcPr>
          <w:p w14:paraId="08820946" w14:textId="77777777" w:rsidR="00487D0D" w:rsidRDefault="005526FA">
            <w:pPr>
              <w:spacing w:beforeAutospacing="1" w:afterAutospacing="1"/>
            </w:pPr>
            <w:r>
              <w:rPr>
                <w:color w:val="000000"/>
              </w:rPr>
              <w:t>Section 108 Loan Repayment</w:t>
            </w:r>
          </w:p>
        </w:tc>
      </w:tr>
      <w:tr w:rsidR="00487D0D" w14:paraId="6E0C9F82" w14:textId="77777777">
        <w:trPr>
          <w:cantSplit/>
        </w:trPr>
        <w:tc>
          <w:tcPr>
            <w:tcW w:w="0" w:type="auto"/>
            <w:vAlign w:val="bottom"/>
          </w:tcPr>
          <w:p w14:paraId="472FB156" w14:textId="77777777" w:rsidR="00487D0D" w:rsidRDefault="005526FA">
            <w:pPr>
              <w:spacing w:beforeAutospacing="1" w:afterAutospacing="1"/>
              <w:jc w:val="right"/>
            </w:pPr>
            <w:r>
              <w:rPr>
                <w:color w:val="000000"/>
              </w:rPr>
              <w:t>6</w:t>
            </w:r>
          </w:p>
        </w:tc>
        <w:tc>
          <w:tcPr>
            <w:tcW w:w="0" w:type="auto"/>
            <w:vAlign w:val="bottom"/>
          </w:tcPr>
          <w:p w14:paraId="0BB3067D" w14:textId="77777777" w:rsidR="00487D0D" w:rsidRDefault="005526FA">
            <w:pPr>
              <w:spacing w:beforeAutospacing="1" w:afterAutospacing="1"/>
            </w:pPr>
            <w:r>
              <w:rPr>
                <w:color w:val="000000"/>
              </w:rPr>
              <w:t>CDBG - Administration</w:t>
            </w:r>
          </w:p>
        </w:tc>
      </w:tr>
      <w:tr w:rsidR="00487D0D" w14:paraId="3D887B14" w14:textId="77777777">
        <w:trPr>
          <w:cantSplit/>
        </w:trPr>
        <w:tc>
          <w:tcPr>
            <w:tcW w:w="0" w:type="auto"/>
            <w:vAlign w:val="bottom"/>
          </w:tcPr>
          <w:p w14:paraId="75501D9B" w14:textId="77777777" w:rsidR="00487D0D" w:rsidRDefault="005526FA">
            <w:pPr>
              <w:spacing w:beforeAutospacing="1" w:afterAutospacing="1"/>
              <w:jc w:val="right"/>
            </w:pPr>
            <w:r>
              <w:rPr>
                <w:color w:val="000000"/>
              </w:rPr>
              <w:t>7</w:t>
            </w:r>
          </w:p>
        </w:tc>
        <w:tc>
          <w:tcPr>
            <w:tcW w:w="0" w:type="auto"/>
            <w:vAlign w:val="bottom"/>
          </w:tcPr>
          <w:p w14:paraId="1D8CCC5B" w14:textId="77777777" w:rsidR="00487D0D" w:rsidRDefault="005526FA">
            <w:pPr>
              <w:spacing w:beforeAutospacing="1" w:afterAutospacing="1"/>
            </w:pPr>
            <w:r>
              <w:rPr>
                <w:color w:val="000000"/>
              </w:rPr>
              <w:t>CHDO Set-Aside</w:t>
            </w:r>
          </w:p>
        </w:tc>
      </w:tr>
      <w:tr w:rsidR="00487D0D" w14:paraId="6E393764" w14:textId="77777777">
        <w:trPr>
          <w:cantSplit/>
        </w:trPr>
        <w:tc>
          <w:tcPr>
            <w:tcW w:w="0" w:type="auto"/>
            <w:vAlign w:val="bottom"/>
          </w:tcPr>
          <w:p w14:paraId="37E674B3" w14:textId="77777777" w:rsidR="00487D0D" w:rsidRDefault="005526FA">
            <w:pPr>
              <w:spacing w:beforeAutospacing="1" w:afterAutospacing="1"/>
              <w:jc w:val="right"/>
            </w:pPr>
            <w:r>
              <w:rPr>
                <w:color w:val="000000"/>
              </w:rPr>
              <w:t>8</w:t>
            </w:r>
          </w:p>
        </w:tc>
        <w:tc>
          <w:tcPr>
            <w:tcW w:w="0" w:type="auto"/>
            <w:vAlign w:val="bottom"/>
          </w:tcPr>
          <w:p w14:paraId="1F17C6FA" w14:textId="77777777" w:rsidR="00487D0D" w:rsidRDefault="005526FA">
            <w:pPr>
              <w:spacing w:beforeAutospacing="1" w:afterAutospacing="1"/>
            </w:pPr>
            <w:r>
              <w:rPr>
                <w:color w:val="000000"/>
              </w:rPr>
              <w:t>Homeowner Rehab/Repair/Replacement/New Construction</w:t>
            </w:r>
          </w:p>
        </w:tc>
      </w:tr>
      <w:tr w:rsidR="00487D0D" w14:paraId="07A2F91B" w14:textId="77777777">
        <w:trPr>
          <w:cantSplit/>
        </w:trPr>
        <w:tc>
          <w:tcPr>
            <w:tcW w:w="0" w:type="auto"/>
            <w:vAlign w:val="bottom"/>
          </w:tcPr>
          <w:p w14:paraId="240ED79D" w14:textId="77777777" w:rsidR="00487D0D" w:rsidRDefault="005526FA">
            <w:pPr>
              <w:spacing w:beforeAutospacing="1" w:afterAutospacing="1"/>
              <w:jc w:val="right"/>
            </w:pPr>
            <w:r>
              <w:rPr>
                <w:color w:val="000000"/>
              </w:rPr>
              <w:t>9</w:t>
            </w:r>
          </w:p>
        </w:tc>
        <w:tc>
          <w:tcPr>
            <w:tcW w:w="0" w:type="auto"/>
            <w:vAlign w:val="bottom"/>
          </w:tcPr>
          <w:p w14:paraId="6872653E" w14:textId="77777777" w:rsidR="00487D0D" w:rsidRDefault="005526FA">
            <w:pPr>
              <w:spacing w:beforeAutospacing="1" w:afterAutospacing="1"/>
            </w:pPr>
            <w:r>
              <w:rPr>
                <w:color w:val="000000"/>
              </w:rPr>
              <w:t>Rental Acquisition Resale/Rehab/New Construction</w:t>
            </w:r>
          </w:p>
        </w:tc>
      </w:tr>
      <w:tr w:rsidR="00487D0D" w14:paraId="0FE47F24" w14:textId="77777777">
        <w:trPr>
          <w:cantSplit/>
        </w:trPr>
        <w:tc>
          <w:tcPr>
            <w:tcW w:w="0" w:type="auto"/>
            <w:vAlign w:val="bottom"/>
          </w:tcPr>
          <w:p w14:paraId="123B44C6" w14:textId="77777777" w:rsidR="00487D0D" w:rsidRDefault="005526FA">
            <w:pPr>
              <w:spacing w:beforeAutospacing="1" w:afterAutospacing="1"/>
              <w:jc w:val="right"/>
            </w:pPr>
            <w:r>
              <w:rPr>
                <w:color w:val="000000"/>
              </w:rPr>
              <w:t>10</w:t>
            </w:r>
          </w:p>
        </w:tc>
        <w:tc>
          <w:tcPr>
            <w:tcW w:w="0" w:type="auto"/>
            <w:vAlign w:val="bottom"/>
          </w:tcPr>
          <w:p w14:paraId="06CA09BE" w14:textId="77777777" w:rsidR="00487D0D" w:rsidRDefault="005526FA">
            <w:pPr>
              <w:spacing w:beforeAutospacing="1" w:afterAutospacing="1"/>
            </w:pPr>
            <w:r>
              <w:rPr>
                <w:color w:val="000000"/>
              </w:rPr>
              <w:t>Down Payment/Purchase Assistance</w:t>
            </w:r>
          </w:p>
        </w:tc>
      </w:tr>
      <w:tr w:rsidR="00487D0D" w14:paraId="03107802" w14:textId="77777777">
        <w:trPr>
          <w:cantSplit/>
        </w:trPr>
        <w:tc>
          <w:tcPr>
            <w:tcW w:w="0" w:type="auto"/>
            <w:vAlign w:val="bottom"/>
          </w:tcPr>
          <w:p w14:paraId="4BEE35A2" w14:textId="77777777" w:rsidR="00487D0D" w:rsidRDefault="005526FA">
            <w:pPr>
              <w:spacing w:beforeAutospacing="1" w:afterAutospacing="1"/>
              <w:jc w:val="right"/>
            </w:pPr>
            <w:r>
              <w:rPr>
                <w:color w:val="000000"/>
              </w:rPr>
              <w:t>11</w:t>
            </w:r>
          </w:p>
        </w:tc>
        <w:tc>
          <w:tcPr>
            <w:tcW w:w="0" w:type="auto"/>
            <w:vAlign w:val="bottom"/>
          </w:tcPr>
          <w:p w14:paraId="0C8C727A" w14:textId="77777777" w:rsidR="00487D0D" w:rsidRDefault="005526FA">
            <w:pPr>
              <w:spacing w:beforeAutospacing="1" w:afterAutospacing="1"/>
            </w:pPr>
            <w:r>
              <w:rPr>
                <w:color w:val="000000"/>
              </w:rPr>
              <w:t>HOME - Administration</w:t>
            </w:r>
          </w:p>
        </w:tc>
      </w:tr>
    </w:tbl>
    <w:p w14:paraId="29D8955B" w14:textId="77777777" w:rsidR="00487D0D" w:rsidRDefault="005526F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4D9AD0DC" w14:textId="77777777" w:rsidR="00487D0D" w:rsidRDefault="005526FA" w:rsidP="00E01982">
      <w:pPr>
        <w:keepNext/>
        <w:widowControl w:val="0"/>
        <w:spacing w:before="240" w:line="204" w:lineRule="auto"/>
        <w:rPr>
          <w:b/>
          <w:sz w:val="24"/>
          <w:szCs w:val="24"/>
        </w:rPr>
      </w:pPr>
      <w:r>
        <w:rPr>
          <w:b/>
          <w:sz w:val="24"/>
          <w:szCs w:val="24"/>
        </w:rPr>
        <w:t>Describe the reasons for allocation priorities and any obstacles to addressing underserved needs</w:t>
      </w:r>
    </w:p>
    <w:p w14:paraId="474B655B" w14:textId="77777777" w:rsidR="00487D0D" w:rsidRDefault="005526FA">
      <w:pPr>
        <w:keepNext/>
        <w:widowControl w:val="0"/>
        <w:spacing w:beforeAutospacing="1" w:afterAutospacing="1"/>
        <w:rPr>
          <w:rFonts w:cs="Arial"/>
          <w:szCs w:val="24"/>
        </w:rPr>
      </w:pPr>
      <w:r>
        <w:rPr>
          <w:rFonts w:cs="Arial"/>
        </w:rPr>
        <w:t>Allocation priorities are based on the needs outlined in the Consolidated Plan, the availability or leveraged resources to support the projects, and the soundness of the project submission based on the Request for Proposals (RFP).</w:t>
      </w:r>
    </w:p>
    <w:p w14:paraId="327C414E" w14:textId="77777777" w:rsidR="00487D0D" w:rsidRDefault="00487D0D">
      <w:pPr>
        <w:rPr>
          <w:rFonts w:cs="Arial"/>
        </w:rPr>
        <w:sectPr w:rsidR="00487D0D">
          <w:pgSz w:w="12240" w:h="15840" w:code="1"/>
          <w:pgMar w:top="1440" w:right="1440" w:bottom="1440" w:left="1440" w:header="720" w:footer="720" w:gutter="0"/>
          <w:cols w:space="720"/>
          <w:docGrid w:linePitch="360"/>
        </w:sectPr>
      </w:pPr>
    </w:p>
    <w:p w14:paraId="63E220BB" w14:textId="77777777" w:rsidR="00487D0D" w:rsidRDefault="005526FA">
      <w:pPr>
        <w:pStyle w:val="Heading2"/>
        <w:rPr>
          <w:rFonts w:ascii="Calibri" w:hAnsi="Calibri"/>
          <w:i w:val="0"/>
        </w:rPr>
      </w:pPr>
      <w:r>
        <w:rPr>
          <w:rFonts w:ascii="Calibri" w:hAnsi="Calibri"/>
          <w:i w:val="0"/>
        </w:rPr>
        <w:lastRenderedPageBreak/>
        <w:t>AP-38 Project Summary</w:t>
      </w:r>
    </w:p>
    <w:p w14:paraId="750E8623" w14:textId="77777777" w:rsidR="00487D0D" w:rsidRDefault="005526FA">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09"/>
        <w:gridCol w:w="6601"/>
      </w:tblGrid>
      <w:tr w:rsidR="00487D0D" w14:paraId="1401359B" w14:textId="77777777">
        <w:trPr>
          <w:cantSplit/>
        </w:trPr>
        <w:tc>
          <w:tcPr>
            <w:tcW w:w="0" w:type="auto"/>
            <w:vMerge w:val="restart"/>
          </w:tcPr>
          <w:p w14:paraId="493CF59C" w14:textId="77777777" w:rsidR="00487D0D" w:rsidRDefault="005526FA">
            <w:r>
              <w:rPr>
                <w:b/>
              </w:rPr>
              <w:t>1</w:t>
            </w:r>
          </w:p>
        </w:tc>
        <w:tc>
          <w:tcPr>
            <w:tcW w:w="0" w:type="auto"/>
          </w:tcPr>
          <w:p w14:paraId="42A7361E" w14:textId="77777777" w:rsidR="00487D0D" w:rsidRDefault="005526FA">
            <w:pPr>
              <w:keepNext/>
              <w:spacing w:before="100" w:after="0"/>
              <w:rPr>
                <w:b/>
              </w:rPr>
            </w:pPr>
            <w:r>
              <w:rPr>
                <w:b/>
              </w:rPr>
              <w:t>Project Name</w:t>
            </w:r>
          </w:p>
        </w:tc>
        <w:tc>
          <w:tcPr>
            <w:tcW w:w="0" w:type="auto"/>
          </w:tcPr>
          <w:p w14:paraId="23D3EB93" w14:textId="77777777" w:rsidR="00487D0D" w:rsidRDefault="005526FA">
            <w:pPr>
              <w:spacing w:before="100" w:after="0"/>
            </w:pPr>
            <w:r>
              <w:rPr>
                <w:color w:val="000000"/>
              </w:rPr>
              <w:t>Public Services</w:t>
            </w:r>
          </w:p>
        </w:tc>
      </w:tr>
      <w:tr w:rsidR="00487D0D" w14:paraId="3FBB3D11" w14:textId="77777777">
        <w:trPr>
          <w:cantSplit/>
        </w:trPr>
        <w:tc>
          <w:tcPr>
            <w:tcW w:w="0" w:type="auto"/>
            <w:vMerge/>
          </w:tcPr>
          <w:p w14:paraId="0D722E90" w14:textId="77777777" w:rsidR="00487D0D" w:rsidRDefault="00487D0D"/>
        </w:tc>
        <w:tc>
          <w:tcPr>
            <w:tcW w:w="0" w:type="auto"/>
          </w:tcPr>
          <w:p w14:paraId="70710714" w14:textId="77777777" w:rsidR="00487D0D" w:rsidRDefault="005526FA">
            <w:pPr>
              <w:keepNext/>
              <w:spacing w:before="100" w:after="0"/>
              <w:rPr>
                <w:b/>
              </w:rPr>
            </w:pPr>
            <w:r>
              <w:rPr>
                <w:b/>
              </w:rPr>
              <w:t>Target Area</w:t>
            </w:r>
          </w:p>
        </w:tc>
        <w:tc>
          <w:tcPr>
            <w:tcW w:w="0" w:type="auto"/>
          </w:tcPr>
          <w:p w14:paraId="3B297005" w14:textId="77777777" w:rsidR="00487D0D" w:rsidRDefault="005526FA">
            <w:pPr>
              <w:spacing w:before="100" w:after="0"/>
            </w:pPr>
            <w:r>
              <w:rPr>
                <w:color w:val="000000"/>
              </w:rPr>
              <w:t>Countywide</w:t>
            </w:r>
          </w:p>
        </w:tc>
      </w:tr>
      <w:tr w:rsidR="00487D0D" w14:paraId="7250B2DC" w14:textId="77777777">
        <w:trPr>
          <w:cantSplit/>
        </w:trPr>
        <w:tc>
          <w:tcPr>
            <w:tcW w:w="0" w:type="auto"/>
            <w:vMerge/>
          </w:tcPr>
          <w:p w14:paraId="0D22996F" w14:textId="77777777" w:rsidR="00487D0D" w:rsidRDefault="00487D0D"/>
        </w:tc>
        <w:tc>
          <w:tcPr>
            <w:tcW w:w="0" w:type="auto"/>
          </w:tcPr>
          <w:p w14:paraId="0364EC27" w14:textId="77777777" w:rsidR="00487D0D" w:rsidRDefault="005526FA">
            <w:pPr>
              <w:keepNext/>
              <w:spacing w:before="100" w:after="0"/>
              <w:rPr>
                <w:b/>
              </w:rPr>
            </w:pPr>
            <w:r>
              <w:rPr>
                <w:b/>
              </w:rPr>
              <w:t>Goals Supported</w:t>
            </w:r>
          </w:p>
        </w:tc>
        <w:tc>
          <w:tcPr>
            <w:tcW w:w="0" w:type="auto"/>
          </w:tcPr>
          <w:p w14:paraId="51C449D1" w14:textId="77777777" w:rsidR="00487D0D" w:rsidRDefault="005526FA">
            <w:pPr>
              <w:spacing w:before="100" w:after="0"/>
            </w:pPr>
            <w:r>
              <w:rPr>
                <w:color w:val="000000"/>
              </w:rPr>
              <w:t>Provide human services</w:t>
            </w:r>
          </w:p>
        </w:tc>
      </w:tr>
      <w:tr w:rsidR="00487D0D" w14:paraId="5BF7DCFA" w14:textId="77777777">
        <w:trPr>
          <w:cantSplit/>
        </w:trPr>
        <w:tc>
          <w:tcPr>
            <w:tcW w:w="0" w:type="auto"/>
            <w:vMerge/>
          </w:tcPr>
          <w:p w14:paraId="1CEA9D42" w14:textId="77777777" w:rsidR="00487D0D" w:rsidRDefault="00487D0D"/>
        </w:tc>
        <w:tc>
          <w:tcPr>
            <w:tcW w:w="0" w:type="auto"/>
          </w:tcPr>
          <w:p w14:paraId="6F9F9FDA" w14:textId="77777777" w:rsidR="00487D0D" w:rsidRDefault="005526FA">
            <w:pPr>
              <w:keepNext/>
              <w:spacing w:before="100" w:after="0"/>
              <w:rPr>
                <w:b/>
              </w:rPr>
            </w:pPr>
            <w:r>
              <w:rPr>
                <w:b/>
              </w:rPr>
              <w:t>Needs Addressed</w:t>
            </w:r>
          </w:p>
        </w:tc>
        <w:tc>
          <w:tcPr>
            <w:tcW w:w="0" w:type="auto"/>
          </w:tcPr>
          <w:p w14:paraId="59C454D9" w14:textId="77777777" w:rsidR="00487D0D" w:rsidRDefault="005526FA">
            <w:pPr>
              <w:spacing w:before="100" w:after="0"/>
            </w:pPr>
            <w:r>
              <w:rPr>
                <w:color w:val="000000"/>
              </w:rPr>
              <w:t>Access to Human Services</w:t>
            </w:r>
          </w:p>
        </w:tc>
      </w:tr>
      <w:tr w:rsidR="00487D0D" w14:paraId="45A7A113" w14:textId="77777777">
        <w:trPr>
          <w:cantSplit/>
        </w:trPr>
        <w:tc>
          <w:tcPr>
            <w:tcW w:w="0" w:type="auto"/>
            <w:vMerge/>
          </w:tcPr>
          <w:p w14:paraId="4EE53BFC" w14:textId="77777777" w:rsidR="00487D0D" w:rsidRDefault="00487D0D"/>
        </w:tc>
        <w:tc>
          <w:tcPr>
            <w:tcW w:w="0" w:type="auto"/>
          </w:tcPr>
          <w:p w14:paraId="4B3B123B" w14:textId="77777777" w:rsidR="00487D0D" w:rsidRDefault="005526FA">
            <w:pPr>
              <w:keepNext/>
              <w:spacing w:before="100" w:after="0"/>
              <w:rPr>
                <w:b/>
              </w:rPr>
            </w:pPr>
            <w:r>
              <w:rPr>
                <w:b/>
              </w:rPr>
              <w:t>Funding</w:t>
            </w:r>
          </w:p>
        </w:tc>
        <w:tc>
          <w:tcPr>
            <w:tcW w:w="0" w:type="auto"/>
          </w:tcPr>
          <w:p w14:paraId="3437398D" w14:textId="77777777" w:rsidR="00487D0D" w:rsidRDefault="005526FA">
            <w:pPr>
              <w:spacing w:before="100" w:after="0"/>
            </w:pPr>
            <w:r>
              <w:rPr>
                <w:color w:val="000000"/>
              </w:rPr>
              <w:t>CDBG: $20,946,400</w:t>
            </w:r>
          </w:p>
        </w:tc>
      </w:tr>
      <w:tr w:rsidR="00487D0D" w14:paraId="526939F6" w14:textId="77777777">
        <w:trPr>
          <w:cantSplit/>
        </w:trPr>
        <w:tc>
          <w:tcPr>
            <w:tcW w:w="0" w:type="auto"/>
            <w:vMerge/>
          </w:tcPr>
          <w:p w14:paraId="4ADB4159" w14:textId="77777777" w:rsidR="00487D0D" w:rsidRDefault="00487D0D"/>
        </w:tc>
        <w:tc>
          <w:tcPr>
            <w:tcW w:w="0" w:type="auto"/>
          </w:tcPr>
          <w:p w14:paraId="5866DF4D" w14:textId="77777777" w:rsidR="00487D0D" w:rsidRDefault="005526FA">
            <w:pPr>
              <w:keepNext/>
              <w:spacing w:before="100" w:after="0"/>
              <w:rPr>
                <w:b/>
              </w:rPr>
            </w:pPr>
            <w:r>
              <w:rPr>
                <w:b/>
              </w:rPr>
              <w:t>Description</w:t>
            </w:r>
          </w:p>
        </w:tc>
        <w:tc>
          <w:tcPr>
            <w:tcW w:w="0" w:type="auto"/>
          </w:tcPr>
          <w:p w14:paraId="7D91835B" w14:textId="77777777" w:rsidR="00487D0D" w:rsidRDefault="005526FA">
            <w:pPr>
              <w:spacing w:before="100" w:after="0"/>
            </w:pPr>
            <w:r>
              <w:rPr>
                <w:color w:val="000000"/>
              </w:rPr>
              <w:t>Public services programs/services to address community needs</w:t>
            </w:r>
          </w:p>
        </w:tc>
      </w:tr>
      <w:tr w:rsidR="00487D0D" w14:paraId="5956C71F" w14:textId="77777777">
        <w:trPr>
          <w:cantSplit/>
        </w:trPr>
        <w:tc>
          <w:tcPr>
            <w:tcW w:w="0" w:type="auto"/>
            <w:vMerge/>
          </w:tcPr>
          <w:p w14:paraId="29E16E9B" w14:textId="77777777" w:rsidR="00487D0D" w:rsidRDefault="00487D0D"/>
        </w:tc>
        <w:tc>
          <w:tcPr>
            <w:tcW w:w="0" w:type="auto"/>
          </w:tcPr>
          <w:p w14:paraId="485CFACA" w14:textId="77777777" w:rsidR="00487D0D" w:rsidRDefault="005526FA">
            <w:pPr>
              <w:keepNext/>
              <w:spacing w:before="100" w:after="0"/>
              <w:rPr>
                <w:b/>
              </w:rPr>
            </w:pPr>
            <w:r>
              <w:rPr>
                <w:b/>
              </w:rPr>
              <w:t>Target Date</w:t>
            </w:r>
          </w:p>
        </w:tc>
        <w:tc>
          <w:tcPr>
            <w:tcW w:w="0" w:type="auto"/>
          </w:tcPr>
          <w:p w14:paraId="320DDFFD" w14:textId="77777777" w:rsidR="00487D0D" w:rsidRDefault="005526FA">
            <w:pPr>
              <w:spacing w:before="100" w:after="0"/>
            </w:pPr>
            <w:r>
              <w:rPr>
                <w:color w:val="000000"/>
              </w:rPr>
              <w:t>9/30/2024</w:t>
            </w:r>
          </w:p>
        </w:tc>
      </w:tr>
      <w:tr w:rsidR="00487D0D" w14:paraId="534DC609" w14:textId="77777777">
        <w:trPr>
          <w:cantSplit/>
        </w:trPr>
        <w:tc>
          <w:tcPr>
            <w:tcW w:w="0" w:type="auto"/>
            <w:vMerge/>
          </w:tcPr>
          <w:p w14:paraId="7121E4C6" w14:textId="77777777" w:rsidR="00487D0D" w:rsidRDefault="00487D0D"/>
        </w:tc>
        <w:tc>
          <w:tcPr>
            <w:tcW w:w="0" w:type="auto"/>
          </w:tcPr>
          <w:p w14:paraId="3C526B14"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0E2AE84" w14:textId="77777777" w:rsidR="00487D0D" w:rsidRDefault="005526FA">
            <w:pPr>
              <w:spacing w:before="100" w:after="0"/>
            </w:pPr>
            <w:r>
              <w:rPr>
                <w:color w:val="000000"/>
              </w:rPr>
              <w:t>An estimated 854 low to moderate income families</w:t>
            </w:r>
          </w:p>
        </w:tc>
      </w:tr>
      <w:tr w:rsidR="00487D0D" w14:paraId="38ACC5FA" w14:textId="77777777">
        <w:trPr>
          <w:cantSplit/>
        </w:trPr>
        <w:tc>
          <w:tcPr>
            <w:tcW w:w="0" w:type="auto"/>
            <w:vMerge/>
          </w:tcPr>
          <w:p w14:paraId="69B31711" w14:textId="77777777" w:rsidR="00487D0D" w:rsidRDefault="00487D0D"/>
        </w:tc>
        <w:tc>
          <w:tcPr>
            <w:tcW w:w="0" w:type="auto"/>
          </w:tcPr>
          <w:p w14:paraId="1688D22D"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9F3CA83" w14:textId="77777777" w:rsidR="00487D0D" w:rsidRDefault="005526FA">
            <w:pPr>
              <w:spacing w:before="100" w:after="0"/>
            </w:pPr>
            <w:r>
              <w:rPr>
                <w:color w:val="000000"/>
              </w:rPr>
              <w:t>Countywide (with the exception of Entitlement Cities)</w:t>
            </w:r>
          </w:p>
        </w:tc>
      </w:tr>
      <w:tr w:rsidR="00487D0D" w14:paraId="0CA50516" w14:textId="77777777">
        <w:trPr>
          <w:cantSplit/>
        </w:trPr>
        <w:tc>
          <w:tcPr>
            <w:tcW w:w="0" w:type="auto"/>
            <w:vMerge/>
          </w:tcPr>
          <w:p w14:paraId="5733DF1C" w14:textId="77777777" w:rsidR="00487D0D" w:rsidRDefault="00487D0D"/>
        </w:tc>
        <w:tc>
          <w:tcPr>
            <w:tcW w:w="0" w:type="auto"/>
          </w:tcPr>
          <w:p w14:paraId="7C032676"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1FE76F49" w14:textId="77777777" w:rsidR="00487D0D" w:rsidRDefault="005526FA">
            <w:pPr>
              <w:spacing w:before="100" w:after="0"/>
            </w:pPr>
            <w:r>
              <w:rPr>
                <w:color w:val="000000"/>
              </w:rPr>
              <w:t>Education Programs, Mental Health Services, Homeless Programs, Senior Services, Transportation Services, Youth Services, Nutrition Programs</w:t>
            </w:r>
          </w:p>
        </w:tc>
      </w:tr>
      <w:tr w:rsidR="00487D0D" w14:paraId="77E0B740" w14:textId="77777777">
        <w:trPr>
          <w:cantSplit/>
        </w:trPr>
        <w:tc>
          <w:tcPr>
            <w:tcW w:w="0" w:type="auto"/>
            <w:vMerge w:val="restart"/>
          </w:tcPr>
          <w:p w14:paraId="31C0CDFF" w14:textId="77777777" w:rsidR="00487D0D" w:rsidRDefault="005526FA">
            <w:r>
              <w:rPr>
                <w:b/>
              </w:rPr>
              <w:t>2</w:t>
            </w:r>
          </w:p>
        </w:tc>
        <w:tc>
          <w:tcPr>
            <w:tcW w:w="0" w:type="auto"/>
          </w:tcPr>
          <w:p w14:paraId="4CAB8188" w14:textId="77777777" w:rsidR="00487D0D" w:rsidRDefault="005526FA">
            <w:pPr>
              <w:keepNext/>
              <w:spacing w:before="100" w:after="0"/>
              <w:rPr>
                <w:b/>
              </w:rPr>
            </w:pPr>
            <w:r>
              <w:rPr>
                <w:b/>
              </w:rPr>
              <w:t>Project Name</w:t>
            </w:r>
          </w:p>
        </w:tc>
        <w:tc>
          <w:tcPr>
            <w:tcW w:w="0" w:type="auto"/>
          </w:tcPr>
          <w:p w14:paraId="6A952CB3" w14:textId="77777777" w:rsidR="00487D0D" w:rsidRDefault="005526FA">
            <w:pPr>
              <w:spacing w:before="100" w:after="0"/>
            </w:pPr>
            <w:r>
              <w:rPr>
                <w:color w:val="000000"/>
              </w:rPr>
              <w:t>Demolition/Land Clearance</w:t>
            </w:r>
          </w:p>
        </w:tc>
      </w:tr>
      <w:tr w:rsidR="00487D0D" w14:paraId="129DEF93" w14:textId="77777777">
        <w:trPr>
          <w:cantSplit/>
        </w:trPr>
        <w:tc>
          <w:tcPr>
            <w:tcW w:w="0" w:type="auto"/>
            <w:vMerge/>
          </w:tcPr>
          <w:p w14:paraId="02E3057E" w14:textId="77777777" w:rsidR="00487D0D" w:rsidRDefault="00487D0D"/>
        </w:tc>
        <w:tc>
          <w:tcPr>
            <w:tcW w:w="0" w:type="auto"/>
          </w:tcPr>
          <w:p w14:paraId="5A567456" w14:textId="77777777" w:rsidR="00487D0D" w:rsidRDefault="005526FA">
            <w:pPr>
              <w:keepNext/>
              <w:spacing w:before="100" w:after="0"/>
              <w:rPr>
                <w:b/>
              </w:rPr>
            </w:pPr>
            <w:r>
              <w:rPr>
                <w:b/>
              </w:rPr>
              <w:t>Target Area</w:t>
            </w:r>
          </w:p>
        </w:tc>
        <w:tc>
          <w:tcPr>
            <w:tcW w:w="0" w:type="auto"/>
          </w:tcPr>
          <w:p w14:paraId="41B9DE9C" w14:textId="77777777" w:rsidR="00487D0D" w:rsidRDefault="005526FA">
            <w:pPr>
              <w:spacing w:before="100" w:after="0"/>
            </w:pPr>
            <w:proofErr w:type="spellStart"/>
            <w:r>
              <w:rPr>
                <w:color w:val="000000"/>
              </w:rPr>
              <w:t>Sharpes</w:t>
            </w:r>
            <w:proofErr w:type="spellEnd"/>
            <w:r>
              <w:rPr>
                <w:color w:val="000000"/>
              </w:rPr>
              <w:t xml:space="preserve"> Neighborhood</w:t>
            </w:r>
            <w:r>
              <w:rPr>
                <w:color w:val="000000"/>
              </w:rPr>
              <w:br/>
              <w:t>East Mims Neighborhood</w:t>
            </w:r>
            <w:r>
              <w:rPr>
                <w:color w:val="000000"/>
              </w:rPr>
              <w:br/>
              <w:t>Clearlake - Cocoa Neighborhood</w:t>
            </w:r>
            <w:r>
              <w:rPr>
                <w:color w:val="000000"/>
              </w:rPr>
              <w:br/>
              <w:t>North Tropical Trail Neighborhood</w:t>
            </w:r>
            <w:r>
              <w:rPr>
                <w:color w:val="000000"/>
              </w:rPr>
              <w:br/>
              <w:t>West Cocoa Neighborhood</w:t>
            </w:r>
            <w:r>
              <w:rPr>
                <w:color w:val="000000"/>
              </w:rPr>
              <w:br/>
            </w:r>
            <w:proofErr w:type="spellStart"/>
            <w:r>
              <w:rPr>
                <w:color w:val="000000"/>
              </w:rPr>
              <w:t>Micco</w:t>
            </w:r>
            <w:proofErr w:type="spellEnd"/>
            <w:r>
              <w:rPr>
                <w:color w:val="000000"/>
              </w:rPr>
              <w:t xml:space="preserve"> Neighborhood</w:t>
            </w:r>
            <w:r>
              <w:rPr>
                <w:color w:val="000000"/>
              </w:rPr>
              <w:br/>
              <w:t>West Canaveral Groves Neighborhood</w:t>
            </w:r>
            <w:r>
              <w:rPr>
                <w:color w:val="000000"/>
              </w:rPr>
              <w:br/>
              <w:t>Countywide</w:t>
            </w:r>
          </w:p>
        </w:tc>
      </w:tr>
      <w:tr w:rsidR="00487D0D" w14:paraId="26B667D1" w14:textId="77777777">
        <w:trPr>
          <w:cantSplit/>
        </w:trPr>
        <w:tc>
          <w:tcPr>
            <w:tcW w:w="0" w:type="auto"/>
            <w:vMerge/>
          </w:tcPr>
          <w:p w14:paraId="4FFC9944" w14:textId="77777777" w:rsidR="00487D0D" w:rsidRDefault="00487D0D"/>
        </w:tc>
        <w:tc>
          <w:tcPr>
            <w:tcW w:w="0" w:type="auto"/>
          </w:tcPr>
          <w:p w14:paraId="2890AEC1" w14:textId="77777777" w:rsidR="00487D0D" w:rsidRDefault="005526FA">
            <w:pPr>
              <w:keepNext/>
              <w:spacing w:before="100" w:after="0"/>
              <w:rPr>
                <w:b/>
              </w:rPr>
            </w:pPr>
            <w:r>
              <w:rPr>
                <w:b/>
              </w:rPr>
              <w:t>Goals Supported</w:t>
            </w:r>
          </w:p>
        </w:tc>
        <w:tc>
          <w:tcPr>
            <w:tcW w:w="0" w:type="auto"/>
          </w:tcPr>
          <w:p w14:paraId="518CEEEA" w14:textId="77777777" w:rsidR="00487D0D" w:rsidRDefault="005526FA">
            <w:pPr>
              <w:spacing w:before="100" w:after="0"/>
            </w:pPr>
            <w:r>
              <w:rPr>
                <w:color w:val="000000"/>
              </w:rPr>
              <w:t>Improve Low/Moderate Income Neighborhoods</w:t>
            </w:r>
          </w:p>
        </w:tc>
      </w:tr>
      <w:tr w:rsidR="00487D0D" w14:paraId="643EEC3F" w14:textId="77777777">
        <w:trPr>
          <w:cantSplit/>
        </w:trPr>
        <w:tc>
          <w:tcPr>
            <w:tcW w:w="0" w:type="auto"/>
            <w:vMerge/>
          </w:tcPr>
          <w:p w14:paraId="3EB98A7A" w14:textId="77777777" w:rsidR="00487D0D" w:rsidRDefault="00487D0D"/>
        </w:tc>
        <w:tc>
          <w:tcPr>
            <w:tcW w:w="0" w:type="auto"/>
          </w:tcPr>
          <w:p w14:paraId="6F024415" w14:textId="77777777" w:rsidR="00487D0D" w:rsidRDefault="005526FA">
            <w:pPr>
              <w:keepNext/>
              <w:spacing w:before="100" w:after="0"/>
              <w:rPr>
                <w:b/>
              </w:rPr>
            </w:pPr>
            <w:r>
              <w:rPr>
                <w:b/>
              </w:rPr>
              <w:t>Needs Addressed</w:t>
            </w:r>
          </w:p>
        </w:tc>
        <w:tc>
          <w:tcPr>
            <w:tcW w:w="0" w:type="auto"/>
          </w:tcPr>
          <w:p w14:paraId="44FACAB2" w14:textId="77777777" w:rsidR="00487D0D" w:rsidRDefault="005526FA">
            <w:pPr>
              <w:spacing w:before="100" w:after="0"/>
            </w:pPr>
            <w:r>
              <w:rPr>
                <w:color w:val="000000"/>
              </w:rPr>
              <w:t>Community and Economic Development</w:t>
            </w:r>
          </w:p>
        </w:tc>
      </w:tr>
      <w:tr w:rsidR="00487D0D" w14:paraId="7B461776" w14:textId="77777777">
        <w:trPr>
          <w:cantSplit/>
        </w:trPr>
        <w:tc>
          <w:tcPr>
            <w:tcW w:w="0" w:type="auto"/>
            <w:vMerge/>
          </w:tcPr>
          <w:p w14:paraId="5CFA2811" w14:textId="77777777" w:rsidR="00487D0D" w:rsidRDefault="00487D0D"/>
        </w:tc>
        <w:tc>
          <w:tcPr>
            <w:tcW w:w="0" w:type="auto"/>
          </w:tcPr>
          <w:p w14:paraId="03E005B2" w14:textId="77777777" w:rsidR="00487D0D" w:rsidRDefault="005526FA">
            <w:pPr>
              <w:keepNext/>
              <w:spacing w:before="100" w:after="0"/>
              <w:rPr>
                <w:b/>
              </w:rPr>
            </w:pPr>
            <w:r>
              <w:rPr>
                <w:b/>
              </w:rPr>
              <w:t>Funding</w:t>
            </w:r>
          </w:p>
        </w:tc>
        <w:tc>
          <w:tcPr>
            <w:tcW w:w="0" w:type="auto"/>
          </w:tcPr>
          <w:p w14:paraId="44473842" w14:textId="77777777" w:rsidR="00487D0D" w:rsidRDefault="005526FA">
            <w:pPr>
              <w:spacing w:before="100" w:after="0"/>
            </w:pPr>
            <w:r>
              <w:rPr>
                <w:color w:val="000000"/>
              </w:rPr>
              <w:t>CDBG: $250,000</w:t>
            </w:r>
          </w:p>
        </w:tc>
      </w:tr>
      <w:tr w:rsidR="00487D0D" w14:paraId="43C5B772" w14:textId="77777777">
        <w:trPr>
          <w:cantSplit/>
        </w:trPr>
        <w:tc>
          <w:tcPr>
            <w:tcW w:w="0" w:type="auto"/>
            <w:vMerge/>
          </w:tcPr>
          <w:p w14:paraId="4AFF01C1" w14:textId="77777777" w:rsidR="00487D0D" w:rsidRDefault="00487D0D"/>
        </w:tc>
        <w:tc>
          <w:tcPr>
            <w:tcW w:w="0" w:type="auto"/>
          </w:tcPr>
          <w:p w14:paraId="33F31491" w14:textId="77777777" w:rsidR="00487D0D" w:rsidRDefault="005526FA">
            <w:pPr>
              <w:keepNext/>
              <w:spacing w:before="100" w:after="0"/>
              <w:rPr>
                <w:b/>
              </w:rPr>
            </w:pPr>
            <w:r>
              <w:rPr>
                <w:b/>
              </w:rPr>
              <w:t>Description</w:t>
            </w:r>
          </w:p>
        </w:tc>
        <w:tc>
          <w:tcPr>
            <w:tcW w:w="0" w:type="auto"/>
          </w:tcPr>
          <w:p w14:paraId="0F68D525" w14:textId="77777777" w:rsidR="00487D0D" w:rsidRDefault="005526FA">
            <w:pPr>
              <w:spacing w:before="100" w:after="0"/>
            </w:pPr>
            <w:r>
              <w:rPr>
                <w:color w:val="000000"/>
              </w:rPr>
              <w:t>The elimination and prevention of slum and blight by the removal of unsafe structures.</w:t>
            </w:r>
          </w:p>
        </w:tc>
      </w:tr>
      <w:tr w:rsidR="00487D0D" w14:paraId="142B946C" w14:textId="77777777">
        <w:trPr>
          <w:cantSplit/>
        </w:trPr>
        <w:tc>
          <w:tcPr>
            <w:tcW w:w="0" w:type="auto"/>
            <w:vMerge/>
          </w:tcPr>
          <w:p w14:paraId="131B6370" w14:textId="77777777" w:rsidR="00487D0D" w:rsidRDefault="00487D0D"/>
        </w:tc>
        <w:tc>
          <w:tcPr>
            <w:tcW w:w="0" w:type="auto"/>
          </w:tcPr>
          <w:p w14:paraId="1CC27D0E" w14:textId="77777777" w:rsidR="00487D0D" w:rsidRDefault="005526FA">
            <w:pPr>
              <w:keepNext/>
              <w:spacing w:before="100" w:after="0"/>
              <w:rPr>
                <w:b/>
              </w:rPr>
            </w:pPr>
            <w:r>
              <w:rPr>
                <w:b/>
              </w:rPr>
              <w:t>Target Date</w:t>
            </w:r>
          </w:p>
        </w:tc>
        <w:tc>
          <w:tcPr>
            <w:tcW w:w="0" w:type="auto"/>
          </w:tcPr>
          <w:p w14:paraId="6C4452DB" w14:textId="77777777" w:rsidR="00487D0D" w:rsidRDefault="005526FA">
            <w:pPr>
              <w:spacing w:before="100" w:after="0"/>
            </w:pPr>
            <w:r>
              <w:rPr>
                <w:color w:val="000000"/>
              </w:rPr>
              <w:t>9/30/2024</w:t>
            </w:r>
          </w:p>
        </w:tc>
      </w:tr>
      <w:tr w:rsidR="00487D0D" w14:paraId="3F33CBF0" w14:textId="77777777">
        <w:trPr>
          <w:cantSplit/>
        </w:trPr>
        <w:tc>
          <w:tcPr>
            <w:tcW w:w="0" w:type="auto"/>
            <w:vMerge/>
          </w:tcPr>
          <w:p w14:paraId="66E9A642" w14:textId="77777777" w:rsidR="00487D0D" w:rsidRDefault="00487D0D"/>
        </w:tc>
        <w:tc>
          <w:tcPr>
            <w:tcW w:w="0" w:type="auto"/>
          </w:tcPr>
          <w:p w14:paraId="2C9C2691"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D80546D" w14:textId="77777777" w:rsidR="00487D0D" w:rsidRDefault="005526FA">
            <w:pPr>
              <w:spacing w:before="100" w:after="0"/>
            </w:pPr>
            <w:r>
              <w:rPr>
                <w:color w:val="000000"/>
              </w:rPr>
              <w:t>An estimate 10 households will benefit from the removal of slum and blighted properties. </w:t>
            </w:r>
          </w:p>
        </w:tc>
      </w:tr>
      <w:tr w:rsidR="00487D0D" w14:paraId="2AC79734" w14:textId="77777777">
        <w:trPr>
          <w:cantSplit/>
        </w:trPr>
        <w:tc>
          <w:tcPr>
            <w:tcW w:w="0" w:type="auto"/>
            <w:vMerge/>
          </w:tcPr>
          <w:p w14:paraId="41239738" w14:textId="77777777" w:rsidR="00487D0D" w:rsidRDefault="00487D0D"/>
        </w:tc>
        <w:tc>
          <w:tcPr>
            <w:tcW w:w="0" w:type="auto"/>
          </w:tcPr>
          <w:p w14:paraId="0D6D21CE"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EB682E0" w14:textId="77777777" w:rsidR="00487D0D" w:rsidRDefault="005526FA">
            <w:pPr>
              <w:spacing w:before="100" w:after="0"/>
            </w:pPr>
            <w:r>
              <w:rPr>
                <w:color w:val="000000"/>
              </w:rPr>
              <w:t>This Program is available for eligible multi-family structures in the Brevard County strategy areas and single-family residential properties countywide, excluding areas which are not part of the Urban County (as defined by United States Department of Housing and Urban Development).</w:t>
            </w:r>
          </w:p>
        </w:tc>
      </w:tr>
      <w:tr w:rsidR="00487D0D" w14:paraId="73ADFF98" w14:textId="77777777">
        <w:trPr>
          <w:cantSplit/>
        </w:trPr>
        <w:tc>
          <w:tcPr>
            <w:tcW w:w="0" w:type="auto"/>
            <w:vMerge/>
          </w:tcPr>
          <w:p w14:paraId="460078D6" w14:textId="77777777" w:rsidR="00487D0D" w:rsidRDefault="00487D0D"/>
        </w:tc>
        <w:tc>
          <w:tcPr>
            <w:tcW w:w="0" w:type="auto"/>
          </w:tcPr>
          <w:p w14:paraId="1B288682"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7CBCD7C1" w14:textId="77777777" w:rsidR="00487D0D" w:rsidRDefault="005526FA">
            <w:pPr>
              <w:spacing w:before="100" w:after="0"/>
            </w:pPr>
            <w:r>
              <w:rPr>
                <w:color w:val="000000"/>
              </w:rPr>
              <w:t>Demolition and clearance of junk vehicles, scrap materials, debris and other hazardous or nuisance items from a property in a safe and sanitary condition. </w:t>
            </w:r>
          </w:p>
        </w:tc>
      </w:tr>
      <w:tr w:rsidR="00487D0D" w14:paraId="048C8196" w14:textId="77777777">
        <w:trPr>
          <w:cantSplit/>
        </w:trPr>
        <w:tc>
          <w:tcPr>
            <w:tcW w:w="0" w:type="auto"/>
            <w:vMerge w:val="restart"/>
          </w:tcPr>
          <w:p w14:paraId="75336D6A" w14:textId="77777777" w:rsidR="00487D0D" w:rsidRDefault="005526FA">
            <w:r>
              <w:rPr>
                <w:b/>
              </w:rPr>
              <w:t>3</w:t>
            </w:r>
          </w:p>
        </w:tc>
        <w:tc>
          <w:tcPr>
            <w:tcW w:w="0" w:type="auto"/>
          </w:tcPr>
          <w:p w14:paraId="50F97DCF" w14:textId="77777777" w:rsidR="00487D0D" w:rsidRDefault="005526FA">
            <w:pPr>
              <w:keepNext/>
              <w:spacing w:before="100" w:after="0"/>
              <w:rPr>
                <w:b/>
              </w:rPr>
            </w:pPr>
            <w:r>
              <w:rPr>
                <w:b/>
              </w:rPr>
              <w:t>Project Name</w:t>
            </w:r>
          </w:p>
        </w:tc>
        <w:tc>
          <w:tcPr>
            <w:tcW w:w="0" w:type="auto"/>
          </w:tcPr>
          <w:p w14:paraId="0E5C433F" w14:textId="77777777" w:rsidR="00487D0D" w:rsidRDefault="005526FA">
            <w:pPr>
              <w:spacing w:before="100" w:after="0"/>
            </w:pPr>
            <w:r>
              <w:rPr>
                <w:color w:val="000000"/>
              </w:rPr>
              <w:t>Public Infrastructure Improvements</w:t>
            </w:r>
          </w:p>
        </w:tc>
      </w:tr>
      <w:tr w:rsidR="00487D0D" w14:paraId="54ED4440" w14:textId="77777777">
        <w:trPr>
          <w:cantSplit/>
        </w:trPr>
        <w:tc>
          <w:tcPr>
            <w:tcW w:w="0" w:type="auto"/>
            <w:vMerge/>
          </w:tcPr>
          <w:p w14:paraId="1D5405BA" w14:textId="77777777" w:rsidR="00487D0D" w:rsidRDefault="00487D0D"/>
        </w:tc>
        <w:tc>
          <w:tcPr>
            <w:tcW w:w="0" w:type="auto"/>
          </w:tcPr>
          <w:p w14:paraId="3B6C66D2" w14:textId="77777777" w:rsidR="00487D0D" w:rsidRDefault="005526FA">
            <w:pPr>
              <w:keepNext/>
              <w:spacing w:before="100" w:after="0"/>
              <w:rPr>
                <w:b/>
              </w:rPr>
            </w:pPr>
            <w:r>
              <w:rPr>
                <w:b/>
              </w:rPr>
              <w:t>Target Area</w:t>
            </w:r>
          </w:p>
        </w:tc>
        <w:tc>
          <w:tcPr>
            <w:tcW w:w="0" w:type="auto"/>
          </w:tcPr>
          <w:p w14:paraId="48B14D3F" w14:textId="77777777" w:rsidR="00487D0D" w:rsidRDefault="005526FA">
            <w:pPr>
              <w:spacing w:before="100" w:after="0"/>
            </w:pPr>
            <w:r>
              <w:rPr>
                <w:color w:val="000000"/>
              </w:rPr>
              <w:t>Sharpes Neighborhood</w:t>
            </w:r>
            <w:r>
              <w:rPr>
                <w:color w:val="000000"/>
              </w:rPr>
              <w:br/>
              <w:t>Clearlake - Cocoa Neighborhood</w:t>
            </w:r>
          </w:p>
        </w:tc>
      </w:tr>
      <w:tr w:rsidR="00487D0D" w14:paraId="5EEE5321" w14:textId="77777777">
        <w:trPr>
          <w:cantSplit/>
        </w:trPr>
        <w:tc>
          <w:tcPr>
            <w:tcW w:w="0" w:type="auto"/>
            <w:vMerge/>
          </w:tcPr>
          <w:p w14:paraId="2D602757" w14:textId="77777777" w:rsidR="00487D0D" w:rsidRDefault="00487D0D"/>
        </w:tc>
        <w:tc>
          <w:tcPr>
            <w:tcW w:w="0" w:type="auto"/>
          </w:tcPr>
          <w:p w14:paraId="5CD1F125" w14:textId="77777777" w:rsidR="00487D0D" w:rsidRDefault="005526FA">
            <w:pPr>
              <w:keepNext/>
              <w:spacing w:before="100" w:after="0"/>
              <w:rPr>
                <w:b/>
              </w:rPr>
            </w:pPr>
            <w:r>
              <w:rPr>
                <w:b/>
              </w:rPr>
              <w:t>Goals Supported</w:t>
            </w:r>
          </w:p>
        </w:tc>
        <w:tc>
          <w:tcPr>
            <w:tcW w:w="0" w:type="auto"/>
          </w:tcPr>
          <w:p w14:paraId="7D1D0FA6" w14:textId="77777777" w:rsidR="00487D0D" w:rsidRDefault="005526FA">
            <w:pPr>
              <w:spacing w:before="100" w:after="0"/>
            </w:pPr>
            <w:r>
              <w:rPr>
                <w:color w:val="000000"/>
              </w:rPr>
              <w:t>Improve Low/Moderate Income Neighborhoods</w:t>
            </w:r>
          </w:p>
        </w:tc>
      </w:tr>
      <w:tr w:rsidR="00487D0D" w14:paraId="4B39F522" w14:textId="77777777">
        <w:trPr>
          <w:cantSplit/>
        </w:trPr>
        <w:tc>
          <w:tcPr>
            <w:tcW w:w="0" w:type="auto"/>
            <w:vMerge/>
          </w:tcPr>
          <w:p w14:paraId="77F814B1" w14:textId="77777777" w:rsidR="00487D0D" w:rsidRDefault="00487D0D"/>
        </w:tc>
        <w:tc>
          <w:tcPr>
            <w:tcW w:w="0" w:type="auto"/>
          </w:tcPr>
          <w:p w14:paraId="033EC63C" w14:textId="77777777" w:rsidR="00487D0D" w:rsidRDefault="005526FA">
            <w:pPr>
              <w:keepNext/>
              <w:spacing w:before="100" w:after="0"/>
              <w:rPr>
                <w:b/>
              </w:rPr>
            </w:pPr>
            <w:r>
              <w:rPr>
                <w:b/>
              </w:rPr>
              <w:t>Needs Addressed</w:t>
            </w:r>
          </w:p>
        </w:tc>
        <w:tc>
          <w:tcPr>
            <w:tcW w:w="0" w:type="auto"/>
          </w:tcPr>
          <w:p w14:paraId="1A47B00F" w14:textId="77777777" w:rsidR="00487D0D" w:rsidRDefault="005526FA">
            <w:pPr>
              <w:spacing w:before="100" w:after="0"/>
            </w:pPr>
            <w:r>
              <w:rPr>
                <w:color w:val="000000"/>
              </w:rPr>
              <w:t>Community and Economic Development</w:t>
            </w:r>
          </w:p>
        </w:tc>
      </w:tr>
      <w:tr w:rsidR="00487D0D" w14:paraId="20348A1B" w14:textId="77777777">
        <w:trPr>
          <w:cantSplit/>
        </w:trPr>
        <w:tc>
          <w:tcPr>
            <w:tcW w:w="0" w:type="auto"/>
            <w:vMerge/>
          </w:tcPr>
          <w:p w14:paraId="097E075A" w14:textId="77777777" w:rsidR="00487D0D" w:rsidRDefault="00487D0D"/>
        </w:tc>
        <w:tc>
          <w:tcPr>
            <w:tcW w:w="0" w:type="auto"/>
          </w:tcPr>
          <w:p w14:paraId="42ECADAF" w14:textId="77777777" w:rsidR="00487D0D" w:rsidRDefault="005526FA">
            <w:pPr>
              <w:keepNext/>
              <w:spacing w:before="100" w:after="0"/>
              <w:rPr>
                <w:b/>
              </w:rPr>
            </w:pPr>
            <w:r>
              <w:rPr>
                <w:b/>
              </w:rPr>
              <w:t>Funding</w:t>
            </w:r>
          </w:p>
        </w:tc>
        <w:tc>
          <w:tcPr>
            <w:tcW w:w="0" w:type="auto"/>
          </w:tcPr>
          <w:p w14:paraId="0CCFEFF0" w14:textId="77777777" w:rsidR="00487D0D" w:rsidRDefault="005526FA">
            <w:pPr>
              <w:spacing w:before="100" w:after="0"/>
            </w:pPr>
            <w:r>
              <w:rPr>
                <w:color w:val="000000"/>
              </w:rPr>
              <w:t>CDBG: $152,391</w:t>
            </w:r>
          </w:p>
        </w:tc>
      </w:tr>
      <w:tr w:rsidR="00487D0D" w14:paraId="5049F3E4" w14:textId="77777777">
        <w:trPr>
          <w:cantSplit/>
        </w:trPr>
        <w:tc>
          <w:tcPr>
            <w:tcW w:w="0" w:type="auto"/>
            <w:vMerge/>
          </w:tcPr>
          <w:p w14:paraId="1AA2DEF7" w14:textId="77777777" w:rsidR="00487D0D" w:rsidRDefault="00487D0D"/>
        </w:tc>
        <w:tc>
          <w:tcPr>
            <w:tcW w:w="0" w:type="auto"/>
          </w:tcPr>
          <w:p w14:paraId="75506333" w14:textId="77777777" w:rsidR="00487D0D" w:rsidRDefault="005526FA">
            <w:pPr>
              <w:keepNext/>
              <w:spacing w:before="100" w:after="0"/>
              <w:rPr>
                <w:b/>
              </w:rPr>
            </w:pPr>
            <w:r>
              <w:rPr>
                <w:b/>
              </w:rPr>
              <w:t>Description</w:t>
            </w:r>
          </w:p>
        </w:tc>
        <w:tc>
          <w:tcPr>
            <w:tcW w:w="0" w:type="auto"/>
          </w:tcPr>
          <w:p w14:paraId="27FA8195" w14:textId="77777777" w:rsidR="00487D0D" w:rsidRDefault="005526FA">
            <w:pPr>
              <w:spacing w:before="100" w:after="0"/>
            </w:pPr>
            <w:r>
              <w:rPr>
                <w:color w:val="000000"/>
              </w:rPr>
              <w:t xml:space="preserve">Sharpes Greenway Project-Design and Completion from North East </w:t>
            </w:r>
            <w:proofErr w:type="spellStart"/>
            <w:r>
              <w:rPr>
                <w:color w:val="000000"/>
              </w:rPr>
              <w:t>Railraod</w:t>
            </w:r>
            <w:proofErr w:type="spellEnd"/>
            <w:r>
              <w:rPr>
                <w:color w:val="000000"/>
              </w:rPr>
              <w:t xml:space="preserve"> Avenue to the Bernice Jackson Park. Clearlake Lighting and Stripping- This project includes improving lighting and stripping along Clearlake Boulevard from </w:t>
            </w:r>
            <w:proofErr w:type="spellStart"/>
            <w:r>
              <w:rPr>
                <w:color w:val="000000"/>
              </w:rPr>
              <w:t>Rosetine</w:t>
            </w:r>
            <w:proofErr w:type="spellEnd"/>
            <w:r>
              <w:rPr>
                <w:color w:val="000000"/>
              </w:rPr>
              <w:t xml:space="preserve"> to Dixon Boulevard.</w:t>
            </w:r>
          </w:p>
        </w:tc>
      </w:tr>
      <w:tr w:rsidR="00487D0D" w14:paraId="18ADED85" w14:textId="77777777">
        <w:trPr>
          <w:cantSplit/>
        </w:trPr>
        <w:tc>
          <w:tcPr>
            <w:tcW w:w="0" w:type="auto"/>
            <w:vMerge/>
          </w:tcPr>
          <w:p w14:paraId="401E4599" w14:textId="77777777" w:rsidR="00487D0D" w:rsidRDefault="00487D0D"/>
        </w:tc>
        <w:tc>
          <w:tcPr>
            <w:tcW w:w="0" w:type="auto"/>
          </w:tcPr>
          <w:p w14:paraId="6460DB44" w14:textId="77777777" w:rsidR="00487D0D" w:rsidRDefault="005526FA">
            <w:pPr>
              <w:keepNext/>
              <w:spacing w:before="100" w:after="0"/>
              <w:rPr>
                <w:b/>
              </w:rPr>
            </w:pPr>
            <w:r>
              <w:rPr>
                <w:b/>
              </w:rPr>
              <w:t>Target Date</w:t>
            </w:r>
          </w:p>
        </w:tc>
        <w:tc>
          <w:tcPr>
            <w:tcW w:w="0" w:type="auto"/>
          </w:tcPr>
          <w:p w14:paraId="72C8B3FD" w14:textId="77777777" w:rsidR="00487D0D" w:rsidRDefault="005526FA">
            <w:pPr>
              <w:spacing w:before="100" w:after="0"/>
            </w:pPr>
            <w:r>
              <w:rPr>
                <w:color w:val="000000"/>
              </w:rPr>
              <w:t>9/30/2024</w:t>
            </w:r>
          </w:p>
        </w:tc>
      </w:tr>
      <w:tr w:rsidR="00487D0D" w14:paraId="719CC0DD" w14:textId="77777777">
        <w:trPr>
          <w:cantSplit/>
        </w:trPr>
        <w:tc>
          <w:tcPr>
            <w:tcW w:w="0" w:type="auto"/>
            <w:vMerge/>
          </w:tcPr>
          <w:p w14:paraId="637DBD7D" w14:textId="77777777" w:rsidR="00487D0D" w:rsidRDefault="00487D0D"/>
        </w:tc>
        <w:tc>
          <w:tcPr>
            <w:tcW w:w="0" w:type="auto"/>
          </w:tcPr>
          <w:p w14:paraId="69DB4AC3"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CCFF954" w14:textId="77777777" w:rsidR="00487D0D" w:rsidRDefault="005526FA">
            <w:pPr>
              <w:spacing w:before="100" w:after="0"/>
            </w:pPr>
            <w:r>
              <w:rPr>
                <w:color w:val="000000"/>
              </w:rPr>
              <w:t>An estimated 12710 households will benefit.</w:t>
            </w:r>
          </w:p>
        </w:tc>
      </w:tr>
      <w:tr w:rsidR="00487D0D" w14:paraId="0BADE6C3" w14:textId="77777777">
        <w:trPr>
          <w:cantSplit/>
        </w:trPr>
        <w:tc>
          <w:tcPr>
            <w:tcW w:w="0" w:type="auto"/>
            <w:vMerge/>
          </w:tcPr>
          <w:p w14:paraId="259FC4B7" w14:textId="77777777" w:rsidR="00487D0D" w:rsidRDefault="00487D0D"/>
        </w:tc>
        <w:tc>
          <w:tcPr>
            <w:tcW w:w="0" w:type="auto"/>
          </w:tcPr>
          <w:p w14:paraId="7D4A5FA4"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9441B81" w14:textId="77777777" w:rsidR="00487D0D" w:rsidRDefault="005526FA">
            <w:pPr>
              <w:spacing w:before="100" w:after="0"/>
            </w:pPr>
            <w:r>
              <w:rPr>
                <w:color w:val="000000"/>
              </w:rPr>
              <w:t>Sharpes, Florida</w:t>
            </w:r>
          </w:p>
          <w:p w14:paraId="34DFE055" w14:textId="77777777" w:rsidR="00487D0D" w:rsidRDefault="005526FA">
            <w:pPr>
              <w:spacing w:before="100" w:after="0"/>
            </w:pPr>
            <w:r>
              <w:rPr>
                <w:color w:val="000000"/>
              </w:rPr>
              <w:t>Clearlake Boulevard, Cocoa</w:t>
            </w:r>
          </w:p>
        </w:tc>
      </w:tr>
      <w:tr w:rsidR="00487D0D" w14:paraId="1A92D247" w14:textId="77777777">
        <w:trPr>
          <w:cantSplit/>
        </w:trPr>
        <w:tc>
          <w:tcPr>
            <w:tcW w:w="0" w:type="auto"/>
            <w:vMerge/>
          </w:tcPr>
          <w:p w14:paraId="297A7E10" w14:textId="77777777" w:rsidR="00487D0D" w:rsidRDefault="00487D0D"/>
        </w:tc>
        <w:tc>
          <w:tcPr>
            <w:tcW w:w="0" w:type="auto"/>
          </w:tcPr>
          <w:p w14:paraId="5B4300A1"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347C1201" w14:textId="77777777" w:rsidR="00487D0D" w:rsidRDefault="005526FA">
            <w:pPr>
              <w:spacing w:before="100" w:after="0"/>
            </w:pPr>
            <w:r>
              <w:rPr>
                <w:color w:val="000000"/>
              </w:rPr>
              <w:t>Design and completion of a sidewalk in the Bernice Jackson Park in Sharpes.</w:t>
            </w:r>
          </w:p>
          <w:p w14:paraId="16CB9153" w14:textId="77777777" w:rsidR="00487D0D" w:rsidRDefault="005526FA">
            <w:pPr>
              <w:spacing w:before="100" w:after="0"/>
            </w:pPr>
            <w:r>
              <w:rPr>
                <w:color w:val="000000"/>
              </w:rPr>
              <w:t>Improve lighting and stripping along Clearlake Boulevard to Dixon Boulevard. </w:t>
            </w:r>
          </w:p>
        </w:tc>
      </w:tr>
      <w:tr w:rsidR="00487D0D" w14:paraId="7293EB41" w14:textId="77777777">
        <w:trPr>
          <w:cantSplit/>
        </w:trPr>
        <w:tc>
          <w:tcPr>
            <w:tcW w:w="0" w:type="auto"/>
            <w:vMerge w:val="restart"/>
          </w:tcPr>
          <w:p w14:paraId="0D99BF51" w14:textId="77777777" w:rsidR="00487D0D" w:rsidRDefault="005526FA">
            <w:r>
              <w:rPr>
                <w:b/>
              </w:rPr>
              <w:t>4</w:t>
            </w:r>
          </w:p>
        </w:tc>
        <w:tc>
          <w:tcPr>
            <w:tcW w:w="0" w:type="auto"/>
          </w:tcPr>
          <w:p w14:paraId="5E4D51E1" w14:textId="77777777" w:rsidR="00487D0D" w:rsidRDefault="005526FA">
            <w:pPr>
              <w:keepNext/>
              <w:spacing w:before="100" w:after="0"/>
              <w:rPr>
                <w:b/>
              </w:rPr>
            </w:pPr>
            <w:r>
              <w:rPr>
                <w:b/>
              </w:rPr>
              <w:t>Project Name</w:t>
            </w:r>
          </w:p>
        </w:tc>
        <w:tc>
          <w:tcPr>
            <w:tcW w:w="0" w:type="auto"/>
          </w:tcPr>
          <w:p w14:paraId="574AFB34" w14:textId="77777777" w:rsidR="00487D0D" w:rsidRDefault="005526FA">
            <w:pPr>
              <w:spacing w:before="100" w:after="0"/>
            </w:pPr>
            <w:r>
              <w:rPr>
                <w:color w:val="000000"/>
              </w:rPr>
              <w:t>Housing Support</w:t>
            </w:r>
          </w:p>
        </w:tc>
      </w:tr>
      <w:tr w:rsidR="00487D0D" w14:paraId="235C913C" w14:textId="77777777">
        <w:trPr>
          <w:cantSplit/>
        </w:trPr>
        <w:tc>
          <w:tcPr>
            <w:tcW w:w="0" w:type="auto"/>
            <w:vMerge/>
          </w:tcPr>
          <w:p w14:paraId="2FB51600" w14:textId="77777777" w:rsidR="00487D0D" w:rsidRDefault="00487D0D"/>
        </w:tc>
        <w:tc>
          <w:tcPr>
            <w:tcW w:w="0" w:type="auto"/>
          </w:tcPr>
          <w:p w14:paraId="5119BB5E" w14:textId="77777777" w:rsidR="00487D0D" w:rsidRDefault="005526FA">
            <w:pPr>
              <w:keepNext/>
              <w:spacing w:before="100" w:after="0"/>
              <w:rPr>
                <w:b/>
              </w:rPr>
            </w:pPr>
            <w:r>
              <w:rPr>
                <w:b/>
              </w:rPr>
              <w:t>Target Area</w:t>
            </w:r>
          </w:p>
        </w:tc>
        <w:tc>
          <w:tcPr>
            <w:tcW w:w="0" w:type="auto"/>
          </w:tcPr>
          <w:p w14:paraId="6335D5EB" w14:textId="77777777" w:rsidR="00487D0D" w:rsidRDefault="005526FA">
            <w:pPr>
              <w:spacing w:before="100" w:after="0"/>
            </w:pPr>
            <w:proofErr w:type="spellStart"/>
            <w:r>
              <w:rPr>
                <w:color w:val="000000"/>
              </w:rPr>
              <w:t>Sharpes</w:t>
            </w:r>
            <w:proofErr w:type="spellEnd"/>
            <w:r>
              <w:rPr>
                <w:color w:val="000000"/>
              </w:rPr>
              <w:t xml:space="preserve"> Neighborhood</w:t>
            </w:r>
            <w:r>
              <w:rPr>
                <w:color w:val="000000"/>
              </w:rPr>
              <w:br/>
              <w:t>East Mims Neighborhood</w:t>
            </w:r>
            <w:r>
              <w:rPr>
                <w:color w:val="000000"/>
              </w:rPr>
              <w:br/>
              <w:t>Clearlake - Cocoa Neighborhood</w:t>
            </w:r>
            <w:r>
              <w:rPr>
                <w:color w:val="000000"/>
              </w:rPr>
              <w:br/>
              <w:t>North Tropical Trail Neighborhood</w:t>
            </w:r>
            <w:r>
              <w:rPr>
                <w:color w:val="000000"/>
              </w:rPr>
              <w:br/>
              <w:t>West Cocoa Neighborhood</w:t>
            </w:r>
            <w:r>
              <w:rPr>
                <w:color w:val="000000"/>
              </w:rPr>
              <w:br/>
            </w:r>
            <w:proofErr w:type="spellStart"/>
            <w:r>
              <w:rPr>
                <w:color w:val="000000"/>
              </w:rPr>
              <w:t>Micco</w:t>
            </w:r>
            <w:proofErr w:type="spellEnd"/>
            <w:r>
              <w:rPr>
                <w:color w:val="000000"/>
              </w:rPr>
              <w:t xml:space="preserve"> Neighborhood</w:t>
            </w:r>
            <w:r>
              <w:rPr>
                <w:color w:val="000000"/>
              </w:rPr>
              <w:br/>
              <w:t>West Canaveral Groves Neighborhood</w:t>
            </w:r>
            <w:r>
              <w:rPr>
                <w:color w:val="000000"/>
              </w:rPr>
              <w:br/>
              <w:t>Countywide</w:t>
            </w:r>
          </w:p>
        </w:tc>
      </w:tr>
      <w:tr w:rsidR="00487D0D" w14:paraId="5A9D91B2" w14:textId="77777777">
        <w:trPr>
          <w:cantSplit/>
        </w:trPr>
        <w:tc>
          <w:tcPr>
            <w:tcW w:w="0" w:type="auto"/>
            <w:vMerge/>
          </w:tcPr>
          <w:p w14:paraId="313C5DC0" w14:textId="77777777" w:rsidR="00487D0D" w:rsidRDefault="00487D0D"/>
        </w:tc>
        <w:tc>
          <w:tcPr>
            <w:tcW w:w="0" w:type="auto"/>
          </w:tcPr>
          <w:p w14:paraId="73E55601" w14:textId="77777777" w:rsidR="00487D0D" w:rsidRDefault="005526FA">
            <w:pPr>
              <w:keepNext/>
              <w:spacing w:before="100" w:after="0"/>
              <w:rPr>
                <w:b/>
              </w:rPr>
            </w:pPr>
            <w:r>
              <w:rPr>
                <w:b/>
              </w:rPr>
              <w:t>Goals Supported</w:t>
            </w:r>
          </w:p>
        </w:tc>
        <w:tc>
          <w:tcPr>
            <w:tcW w:w="0" w:type="auto"/>
          </w:tcPr>
          <w:p w14:paraId="40215A9A" w14:textId="77777777" w:rsidR="00487D0D" w:rsidRDefault="005526FA">
            <w:pPr>
              <w:spacing w:before="100" w:after="0"/>
            </w:pPr>
            <w:r>
              <w:rPr>
                <w:color w:val="000000"/>
              </w:rPr>
              <w:t>Expand and preserve affordable owner housing</w:t>
            </w:r>
          </w:p>
        </w:tc>
      </w:tr>
      <w:tr w:rsidR="00487D0D" w14:paraId="5DCF776D" w14:textId="77777777">
        <w:trPr>
          <w:cantSplit/>
        </w:trPr>
        <w:tc>
          <w:tcPr>
            <w:tcW w:w="0" w:type="auto"/>
            <w:vMerge/>
          </w:tcPr>
          <w:p w14:paraId="69EB4C01" w14:textId="77777777" w:rsidR="00487D0D" w:rsidRDefault="00487D0D"/>
        </w:tc>
        <w:tc>
          <w:tcPr>
            <w:tcW w:w="0" w:type="auto"/>
          </w:tcPr>
          <w:p w14:paraId="02CFA340" w14:textId="77777777" w:rsidR="00487D0D" w:rsidRDefault="005526FA">
            <w:pPr>
              <w:keepNext/>
              <w:spacing w:before="100" w:after="0"/>
              <w:rPr>
                <w:b/>
              </w:rPr>
            </w:pPr>
            <w:r>
              <w:rPr>
                <w:b/>
              </w:rPr>
              <w:t>Needs Addressed</w:t>
            </w:r>
          </w:p>
        </w:tc>
        <w:tc>
          <w:tcPr>
            <w:tcW w:w="0" w:type="auto"/>
          </w:tcPr>
          <w:p w14:paraId="72B67C67" w14:textId="77777777" w:rsidR="00487D0D" w:rsidRDefault="005526FA">
            <w:pPr>
              <w:spacing w:before="100" w:after="0"/>
            </w:pPr>
            <w:r>
              <w:rPr>
                <w:color w:val="000000"/>
              </w:rPr>
              <w:t>Affordable Housing</w:t>
            </w:r>
          </w:p>
        </w:tc>
      </w:tr>
      <w:tr w:rsidR="00487D0D" w14:paraId="5E2A4617" w14:textId="77777777">
        <w:trPr>
          <w:cantSplit/>
        </w:trPr>
        <w:tc>
          <w:tcPr>
            <w:tcW w:w="0" w:type="auto"/>
            <w:vMerge/>
          </w:tcPr>
          <w:p w14:paraId="7B2572AD" w14:textId="77777777" w:rsidR="00487D0D" w:rsidRDefault="00487D0D"/>
        </w:tc>
        <w:tc>
          <w:tcPr>
            <w:tcW w:w="0" w:type="auto"/>
          </w:tcPr>
          <w:p w14:paraId="66AD4E22" w14:textId="77777777" w:rsidR="00487D0D" w:rsidRDefault="005526FA">
            <w:pPr>
              <w:keepNext/>
              <w:spacing w:before="100" w:after="0"/>
              <w:rPr>
                <w:b/>
              </w:rPr>
            </w:pPr>
            <w:r>
              <w:rPr>
                <w:b/>
              </w:rPr>
              <w:t>Funding</w:t>
            </w:r>
          </w:p>
        </w:tc>
        <w:tc>
          <w:tcPr>
            <w:tcW w:w="0" w:type="auto"/>
          </w:tcPr>
          <w:p w14:paraId="219B4EC9" w14:textId="77777777" w:rsidR="00487D0D" w:rsidRDefault="005526FA">
            <w:pPr>
              <w:spacing w:before="100" w:after="0"/>
            </w:pPr>
            <w:r>
              <w:rPr>
                <w:color w:val="000000"/>
              </w:rPr>
              <w:t>CDBG: $284,821</w:t>
            </w:r>
          </w:p>
        </w:tc>
      </w:tr>
      <w:tr w:rsidR="00487D0D" w14:paraId="6896C622" w14:textId="77777777">
        <w:trPr>
          <w:cantSplit/>
        </w:trPr>
        <w:tc>
          <w:tcPr>
            <w:tcW w:w="0" w:type="auto"/>
            <w:vMerge/>
          </w:tcPr>
          <w:p w14:paraId="16CFCEBA" w14:textId="77777777" w:rsidR="00487D0D" w:rsidRDefault="00487D0D"/>
        </w:tc>
        <w:tc>
          <w:tcPr>
            <w:tcW w:w="0" w:type="auto"/>
          </w:tcPr>
          <w:p w14:paraId="3D3A7E67" w14:textId="77777777" w:rsidR="00487D0D" w:rsidRDefault="005526FA">
            <w:pPr>
              <w:keepNext/>
              <w:spacing w:before="100" w:after="0"/>
              <w:rPr>
                <w:b/>
              </w:rPr>
            </w:pPr>
            <w:r>
              <w:rPr>
                <w:b/>
              </w:rPr>
              <w:t>Description</w:t>
            </w:r>
          </w:p>
        </w:tc>
        <w:tc>
          <w:tcPr>
            <w:tcW w:w="0" w:type="auto"/>
          </w:tcPr>
          <w:p w14:paraId="080FFE2D" w14:textId="77777777" w:rsidR="00487D0D" w:rsidRDefault="005526FA">
            <w:pPr>
              <w:spacing w:before="100" w:after="0"/>
            </w:pPr>
            <w:r>
              <w:rPr>
                <w:color w:val="000000"/>
              </w:rPr>
              <w:t>Support for owner occupied rehab projects within unincorporated Brevard County</w:t>
            </w:r>
          </w:p>
        </w:tc>
      </w:tr>
      <w:tr w:rsidR="00487D0D" w14:paraId="4536F670" w14:textId="77777777">
        <w:trPr>
          <w:cantSplit/>
        </w:trPr>
        <w:tc>
          <w:tcPr>
            <w:tcW w:w="0" w:type="auto"/>
            <w:vMerge/>
          </w:tcPr>
          <w:p w14:paraId="7B3BF29F" w14:textId="77777777" w:rsidR="00487D0D" w:rsidRDefault="00487D0D"/>
        </w:tc>
        <w:tc>
          <w:tcPr>
            <w:tcW w:w="0" w:type="auto"/>
          </w:tcPr>
          <w:p w14:paraId="45D7A9A9" w14:textId="77777777" w:rsidR="00487D0D" w:rsidRDefault="005526FA">
            <w:pPr>
              <w:keepNext/>
              <w:spacing w:before="100" w:after="0"/>
              <w:rPr>
                <w:b/>
              </w:rPr>
            </w:pPr>
            <w:r>
              <w:rPr>
                <w:b/>
              </w:rPr>
              <w:t>Target Date</w:t>
            </w:r>
          </w:p>
        </w:tc>
        <w:tc>
          <w:tcPr>
            <w:tcW w:w="0" w:type="auto"/>
          </w:tcPr>
          <w:p w14:paraId="7D948172" w14:textId="77777777" w:rsidR="00487D0D" w:rsidRDefault="005526FA">
            <w:pPr>
              <w:spacing w:before="100" w:after="0"/>
            </w:pPr>
            <w:r>
              <w:rPr>
                <w:color w:val="000000"/>
              </w:rPr>
              <w:t>9/30/2024</w:t>
            </w:r>
          </w:p>
        </w:tc>
      </w:tr>
      <w:tr w:rsidR="00487D0D" w14:paraId="09317BEB" w14:textId="77777777">
        <w:trPr>
          <w:cantSplit/>
        </w:trPr>
        <w:tc>
          <w:tcPr>
            <w:tcW w:w="0" w:type="auto"/>
            <w:vMerge/>
          </w:tcPr>
          <w:p w14:paraId="6899029F" w14:textId="77777777" w:rsidR="00487D0D" w:rsidRDefault="00487D0D"/>
        </w:tc>
        <w:tc>
          <w:tcPr>
            <w:tcW w:w="0" w:type="auto"/>
          </w:tcPr>
          <w:p w14:paraId="51068918"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2C636D0" w14:textId="77777777" w:rsidR="00487D0D" w:rsidRDefault="005526FA">
            <w:pPr>
              <w:spacing w:before="100" w:after="0"/>
            </w:pPr>
            <w:r>
              <w:rPr>
                <w:color w:val="000000"/>
              </w:rPr>
              <w:t>An estimate 5 households will benefit. </w:t>
            </w:r>
          </w:p>
        </w:tc>
      </w:tr>
      <w:tr w:rsidR="00487D0D" w14:paraId="6E84E692" w14:textId="77777777">
        <w:trPr>
          <w:cantSplit/>
        </w:trPr>
        <w:tc>
          <w:tcPr>
            <w:tcW w:w="0" w:type="auto"/>
            <w:vMerge/>
          </w:tcPr>
          <w:p w14:paraId="4A6B9C3F" w14:textId="77777777" w:rsidR="00487D0D" w:rsidRDefault="00487D0D"/>
        </w:tc>
        <w:tc>
          <w:tcPr>
            <w:tcW w:w="0" w:type="auto"/>
          </w:tcPr>
          <w:p w14:paraId="1D55FE5D"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70BE60B" w14:textId="77777777" w:rsidR="00487D0D" w:rsidRDefault="005526FA">
            <w:pPr>
              <w:spacing w:before="100" w:after="0"/>
            </w:pPr>
            <w:r>
              <w:rPr>
                <w:color w:val="000000"/>
              </w:rPr>
              <w:t>Countywide</w:t>
            </w:r>
          </w:p>
        </w:tc>
      </w:tr>
      <w:tr w:rsidR="00487D0D" w14:paraId="649C92B5" w14:textId="77777777">
        <w:trPr>
          <w:cantSplit/>
        </w:trPr>
        <w:tc>
          <w:tcPr>
            <w:tcW w:w="0" w:type="auto"/>
            <w:vMerge/>
          </w:tcPr>
          <w:p w14:paraId="7B8E602D" w14:textId="77777777" w:rsidR="00487D0D" w:rsidRDefault="00487D0D"/>
        </w:tc>
        <w:tc>
          <w:tcPr>
            <w:tcW w:w="0" w:type="auto"/>
          </w:tcPr>
          <w:p w14:paraId="200CA958"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20C94659" w14:textId="77777777" w:rsidR="00487D0D" w:rsidRDefault="005526FA">
            <w:pPr>
              <w:spacing w:before="100" w:after="0"/>
            </w:pPr>
            <w:r>
              <w:rPr>
                <w:color w:val="000000"/>
              </w:rPr>
              <w:t>Support for owner occupied rehab projects within unincorporated Brevard County</w:t>
            </w:r>
          </w:p>
        </w:tc>
      </w:tr>
      <w:tr w:rsidR="00487D0D" w14:paraId="4D346D3D" w14:textId="77777777">
        <w:trPr>
          <w:cantSplit/>
        </w:trPr>
        <w:tc>
          <w:tcPr>
            <w:tcW w:w="0" w:type="auto"/>
            <w:vMerge w:val="restart"/>
          </w:tcPr>
          <w:p w14:paraId="65B50371" w14:textId="77777777" w:rsidR="00487D0D" w:rsidRDefault="005526FA">
            <w:r>
              <w:rPr>
                <w:b/>
              </w:rPr>
              <w:t>5</w:t>
            </w:r>
          </w:p>
        </w:tc>
        <w:tc>
          <w:tcPr>
            <w:tcW w:w="0" w:type="auto"/>
          </w:tcPr>
          <w:p w14:paraId="6C51F026" w14:textId="77777777" w:rsidR="00487D0D" w:rsidRDefault="005526FA">
            <w:pPr>
              <w:keepNext/>
              <w:spacing w:before="100" w:after="0"/>
              <w:rPr>
                <w:b/>
              </w:rPr>
            </w:pPr>
            <w:r>
              <w:rPr>
                <w:b/>
              </w:rPr>
              <w:t>Project Name</w:t>
            </w:r>
          </w:p>
        </w:tc>
        <w:tc>
          <w:tcPr>
            <w:tcW w:w="0" w:type="auto"/>
          </w:tcPr>
          <w:p w14:paraId="1E76C370" w14:textId="77777777" w:rsidR="00487D0D" w:rsidRDefault="005526FA">
            <w:pPr>
              <w:spacing w:before="100" w:after="0"/>
            </w:pPr>
            <w:r>
              <w:rPr>
                <w:color w:val="000000"/>
              </w:rPr>
              <w:t>Section 108 Loan Repayment</w:t>
            </w:r>
          </w:p>
        </w:tc>
      </w:tr>
      <w:tr w:rsidR="00487D0D" w14:paraId="2269BE45" w14:textId="77777777">
        <w:trPr>
          <w:cantSplit/>
        </w:trPr>
        <w:tc>
          <w:tcPr>
            <w:tcW w:w="0" w:type="auto"/>
            <w:vMerge/>
          </w:tcPr>
          <w:p w14:paraId="6F4F96EC" w14:textId="77777777" w:rsidR="00487D0D" w:rsidRDefault="00487D0D"/>
        </w:tc>
        <w:tc>
          <w:tcPr>
            <w:tcW w:w="0" w:type="auto"/>
          </w:tcPr>
          <w:p w14:paraId="5B5DCCCD" w14:textId="77777777" w:rsidR="00487D0D" w:rsidRDefault="005526FA">
            <w:pPr>
              <w:keepNext/>
              <w:spacing w:before="100" w:after="0"/>
              <w:rPr>
                <w:b/>
              </w:rPr>
            </w:pPr>
            <w:r>
              <w:rPr>
                <w:b/>
              </w:rPr>
              <w:t>Target Area</w:t>
            </w:r>
          </w:p>
        </w:tc>
        <w:tc>
          <w:tcPr>
            <w:tcW w:w="0" w:type="auto"/>
          </w:tcPr>
          <w:p w14:paraId="3886B20F" w14:textId="77777777" w:rsidR="00487D0D" w:rsidRDefault="005526FA">
            <w:pPr>
              <w:spacing w:before="100" w:after="0"/>
            </w:pPr>
            <w:r>
              <w:rPr>
                <w:color w:val="000000"/>
              </w:rPr>
              <w:t>Countywide</w:t>
            </w:r>
          </w:p>
        </w:tc>
      </w:tr>
      <w:tr w:rsidR="00487D0D" w14:paraId="08672665" w14:textId="77777777">
        <w:trPr>
          <w:cantSplit/>
        </w:trPr>
        <w:tc>
          <w:tcPr>
            <w:tcW w:w="0" w:type="auto"/>
            <w:vMerge/>
          </w:tcPr>
          <w:p w14:paraId="4DB52838" w14:textId="77777777" w:rsidR="00487D0D" w:rsidRDefault="00487D0D"/>
        </w:tc>
        <w:tc>
          <w:tcPr>
            <w:tcW w:w="0" w:type="auto"/>
          </w:tcPr>
          <w:p w14:paraId="39D4CD4D" w14:textId="77777777" w:rsidR="00487D0D" w:rsidRDefault="005526FA">
            <w:pPr>
              <w:keepNext/>
              <w:spacing w:before="100" w:after="0"/>
              <w:rPr>
                <w:b/>
              </w:rPr>
            </w:pPr>
            <w:r>
              <w:rPr>
                <w:b/>
              </w:rPr>
              <w:t>Goals Supported</w:t>
            </w:r>
          </w:p>
        </w:tc>
        <w:tc>
          <w:tcPr>
            <w:tcW w:w="0" w:type="auto"/>
          </w:tcPr>
          <w:p w14:paraId="33D4DE76" w14:textId="77777777" w:rsidR="00487D0D" w:rsidRDefault="005526FA">
            <w:pPr>
              <w:spacing w:before="100" w:after="0"/>
            </w:pPr>
            <w:r>
              <w:rPr>
                <w:color w:val="000000"/>
              </w:rPr>
              <w:t>Improve Low/Moderate Income Neighborhoods</w:t>
            </w:r>
          </w:p>
        </w:tc>
      </w:tr>
      <w:tr w:rsidR="00487D0D" w14:paraId="49C4A140" w14:textId="77777777">
        <w:trPr>
          <w:cantSplit/>
        </w:trPr>
        <w:tc>
          <w:tcPr>
            <w:tcW w:w="0" w:type="auto"/>
            <w:vMerge/>
          </w:tcPr>
          <w:p w14:paraId="783895C7" w14:textId="77777777" w:rsidR="00487D0D" w:rsidRDefault="00487D0D"/>
        </w:tc>
        <w:tc>
          <w:tcPr>
            <w:tcW w:w="0" w:type="auto"/>
          </w:tcPr>
          <w:p w14:paraId="2DD6F020" w14:textId="77777777" w:rsidR="00487D0D" w:rsidRDefault="005526FA">
            <w:pPr>
              <w:keepNext/>
              <w:spacing w:before="100" w:after="0"/>
              <w:rPr>
                <w:b/>
              </w:rPr>
            </w:pPr>
            <w:r>
              <w:rPr>
                <w:b/>
              </w:rPr>
              <w:t>Needs Addressed</w:t>
            </w:r>
          </w:p>
        </w:tc>
        <w:tc>
          <w:tcPr>
            <w:tcW w:w="0" w:type="auto"/>
          </w:tcPr>
          <w:p w14:paraId="29C6C6C8" w14:textId="77777777" w:rsidR="00487D0D" w:rsidRDefault="005526FA">
            <w:pPr>
              <w:spacing w:before="100" w:after="0"/>
            </w:pPr>
            <w:r>
              <w:rPr>
                <w:color w:val="000000"/>
              </w:rPr>
              <w:t>Community and Economic Development</w:t>
            </w:r>
          </w:p>
        </w:tc>
      </w:tr>
      <w:tr w:rsidR="00487D0D" w14:paraId="6EC9BE95" w14:textId="77777777">
        <w:trPr>
          <w:cantSplit/>
        </w:trPr>
        <w:tc>
          <w:tcPr>
            <w:tcW w:w="0" w:type="auto"/>
            <w:vMerge/>
          </w:tcPr>
          <w:p w14:paraId="176AEFBE" w14:textId="77777777" w:rsidR="00487D0D" w:rsidRDefault="00487D0D"/>
        </w:tc>
        <w:tc>
          <w:tcPr>
            <w:tcW w:w="0" w:type="auto"/>
          </w:tcPr>
          <w:p w14:paraId="7C7BF72E" w14:textId="77777777" w:rsidR="00487D0D" w:rsidRDefault="005526FA">
            <w:pPr>
              <w:keepNext/>
              <w:spacing w:before="100" w:after="0"/>
              <w:rPr>
                <w:b/>
              </w:rPr>
            </w:pPr>
            <w:r>
              <w:rPr>
                <w:b/>
              </w:rPr>
              <w:t>Funding</w:t>
            </w:r>
          </w:p>
        </w:tc>
        <w:tc>
          <w:tcPr>
            <w:tcW w:w="0" w:type="auto"/>
          </w:tcPr>
          <w:p w14:paraId="3AC69187" w14:textId="77777777" w:rsidR="00487D0D" w:rsidRDefault="005526FA">
            <w:pPr>
              <w:spacing w:before="100" w:after="0"/>
            </w:pPr>
            <w:r>
              <w:rPr>
                <w:color w:val="000000"/>
              </w:rPr>
              <w:t>CDBG: $220,464</w:t>
            </w:r>
          </w:p>
        </w:tc>
      </w:tr>
      <w:tr w:rsidR="00487D0D" w14:paraId="563555C0" w14:textId="77777777">
        <w:trPr>
          <w:cantSplit/>
        </w:trPr>
        <w:tc>
          <w:tcPr>
            <w:tcW w:w="0" w:type="auto"/>
            <w:vMerge/>
          </w:tcPr>
          <w:p w14:paraId="4CA15277" w14:textId="77777777" w:rsidR="00487D0D" w:rsidRDefault="00487D0D"/>
        </w:tc>
        <w:tc>
          <w:tcPr>
            <w:tcW w:w="0" w:type="auto"/>
          </w:tcPr>
          <w:p w14:paraId="63E56E47" w14:textId="77777777" w:rsidR="00487D0D" w:rsidRDefault="005526FA">
            <w:pPr>
              <w:keepNext/>
              <w:spacing w:before="100" w:after="0"/>
              <w:rPr>
                <w:b/>
              </w:rPr>
            </w:pPr>
            <w:r>
              <w:rPr>
                <w:b/>
              </w:rPr>
              <w:t>Description</w:t>
            </w:r>
          </w:p>
        </w:tc>
        <w:tc>
          <w:tcPr>
            <w:tcW w:w="0" w:type="auto"/>
          </w:tcPr>
          <w:p w14:paraId="73C48BD5" w14:textId="77777777" w:rsidR="00487D0D" w:rsidRDefault="005526FA">
            <w:pPr>
              <w:spacing w:before="100" w:after="0"/>
            </w:pPr>
            <w:r>
              <w:rPr>
                <w:color w:val="000000"/>
              </w:rPr>
              <w:t xml:space="preserve"> </w:t>
            </w:r>
          </w:p>
        </w:tc>
      </w:tr>
      <w:tr w:rsidR="00487D0D" w14:paraId="6594B4F6" w14:textId="77777777">
        <w:trPr>
          <w:cantSplit/>
        </w:trPr>
        <w:tc>
          <w:tcPr>
            <w:tcW w:w="0" w:type="auto"/>
            <w:vMerge/>
          </w:tcPr>
          <w:p w14:paraId="57278BD4" w14:textId="77777777" w:rsidR="00487D0D" w:rsidRDefault="00487D0D"/>
        </w:tc>
        <w:tc>
          <w:tcPr>
            <w:tcW w:w="0" w:type="auto"/>
          </w:tcPr>
          <w:p w14:paraId="232C1F21" w14:textId="77777777" w:rsidR="00487D0D" w:rsidRDefault="005526FA">
            <w:pPr>
              <w:keepNext/>
              <w:spacing w:before="100" w:after="0"/>
              <w:rPr>
                <w:b/>
              </w:rPr>
            </w:pPr>
            <w:r>
              <w:rPr>
                <w:b/>
              </w:rPr>
              <w:t>Target Date</w:t>
            </w:r>
          </w:p>
        </w:tc>
        <w:tc>
          <w:tcPr>
            <w:tcW w:w="0" w:type="auto"/>
          </w:tcPr>
          <w:p w14:paraId="6EB30A08" w14:textId="77777777" w:rsidR="00487D0D" w:rsidRDefault="005526FA">
            <w:pPr>
              <w:spacing w:before="100" w:after="0"/>
            </w:pPr>
            <w:r>
              <w:rPr>
                <w:color w:val="000000"/>
              </w:rPr>
              <w:t>9/30/2024</w:t>
            </w:r>
          </w:p>
        </w:tc>
      </w:tr>
      <w:tr w:rsidR="00487D0D" w14:paraId="2D2445AA" w14:textId="77777777">
        <w:trPr>
          <w:cantSplit/>
        </w:trPr>
        <w:tc>
          <w:tcPr>
            <w:tcW w:w="0" w:type="auto"/>
            <w:vMerge/>
          </w:tcPr>
          <w:p w14:paraId="14EF3C7A" w14:textId="77777777" w:rsidR="00487D0D" w:rsidRDefault="00487D0D"/>
        </w:tc>
        <w:tc>
          <w:tcPr>
            <w:tcW w:w="0" w:type="auto"/>
          </w:tcPr>
          <w:p w14:paraId="38EFD881"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451B1F1" w14:textId="77777777" w:rsidR="00487D0D" w:rsidRDefault="005526FA">
            <w:pPr>
              <w:spacing w:before="100" w:after="0"/>
            </w:pPr>
            <w:r>
              <w:rPr>
                <w:color w:val="000000"/>
              </w:rPr>
              <w:t>An estimated 10,710 households will benefit.</w:t>
            </w:r>
          </w:p>
        </w:tc>
      </w:tr>
      <w:tr w:rsidR="00487D0D" w14:paraId="78EB26FD" w14:textId="77777777">
        <w:trPr>
          <w:cantSplit/>
        </w:trPr>
        <w:tc>
          <w:tcPr>
            <w:tcW w:w="0" w:type="auto"/>
            <w:vMerge/>
          </w:tcPr>
          <w:p w14:paraId="63915FCD" w14:textId="77777777" w:rsidR="00487D0D" w:rsidRDefault="00487D0D"/>
        </w:tc>
        <w:tc>
          <w:tcPr>
            <w:tcW w:w="0" w:type="auto"/>
          </w:tcPr>
          <w:p w14:paraId="5B151B88"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3CE0500" w14:textId="77777777" w:rsidR="00487D0D" w:rsidRDefault="005526FA">
            <w:pPr>
              <w:spacing w:before="100" w:after="0"/>
            </w:pPr>
            <w:r>
              <w:rPr>
                <w:color w:val="000000"/>
              </w:rPr>
              <w:t>University Boulevard, Melbourne</w:t>
            </w:r>
          </w:p>
          <w:p w14:paraId="21A2AD9D" w14:textId="77777777" w:rsidR="00487D0D" w:rsidRDefault="005526FA">
            <w:pPr>
              <w:spacing w:before="100" w:after="0"/>
            </w:pPr>
            <w:r>
              <w:rPr>
                <w:color w:val="000000"/>
              </w:rPr>
              <w:t>Satellite Boulevard, Cocoa</w:t>
            </w:r>
          </w:p>
        </w:tc>
      </w:tr>
      <w:tr w:rsidR="00487D0D" w14:paraId="7EE3614F" w14:textId="77777777">
        <w:trPr>
          <w:cantSplit/>
        </w:trPr>
        <w:tc>
          <w:tcPr>
            <w:tcW w:w="0" w:type="auto"/>
            <w:vMerge/>
          </w:tcPr>
          <w:p w14:paraId="7043B8A2" w14:textId="77777777" w:rsidR="00487D0D" w:rsidRDefault="00487D0D"/>
        </w:tc>
        <w:tc>
          <w:tcPr>
            <w:tcW w:w="0" w:type="auto"/>
          </w:tcPr>
          <w:p w14:paraId="710F2173"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6C8329B1" w14:textId="77777777" w:rsidR="00487D0D" w:rsidRDefault="005526FA">
            <w:pPr>
              <w:spacing w:before="100" w:after="0"/>
            </w:pPr>
            <w:r>
              <w:rPr>
                <w:color w:val="000000"/>
              </w:rPr>
              <w:t>Loan repayment for a 12,850 square foot Health Department Clinic serving low-income indigent and minority persons and for construction of 19,000 ft. 12" water main with fire hydrants. </w:t>
            </w:r>
          </w:p>
        </w:tc>
      </w:tr>
      <w:tr w:rsidR="00487D0D" w14:paraId="6D0329CB" w14:textId="77777777">
        <w:trPr>
          <w:cantSplit/>
        </w:trPr>
        <w:tc>
          <w:tcPr>
            <w:tcW w:w="0" w:type="auto"/>
            <w:vMerge w:val="restart"/>
          </w:tcPr>
          <w:p w14:paraId="74191732" w14:textId="77777777" w:rsidR="00487D0D" w:rsidRDefault="005526FA">
            <w:r>
              <w:rPr>
                <w:b/>
              </w:rPr>
              <w:t>6</w:t>
            </w:r>
          </w:p>
        </w:tc>
        <w:tc>
          <w:tcPr>
            <w:tcW w:w="0" w:type="auto"/>
          </w:tcPr>
          <w:p w14:paraId="019BD0FB" w14:textId="77777777" w:rsidR="00487D0D" w:rsidRDefault="005526FA">
            <w:pPr>
              <w:keepNext/>
              <w:spacing w:before="100" w:after="0"/>
              <w:rPr>
                <w:b/>
              </w:rPr>
            </w:pPr>
            <w:r>
              <w:rPr>
                <w:b/>
              </w:rPr>
              <w:t>Project Name</w:t>
            </w:r>
          </w:p>
        </w:tc>
        <w:tc>
          <w:tcPr>
            <w:tcW w:w="0" w:type="auto"/>
          </w:tcPr>
          <w:p w14:paraId="51ACCB61" w14:textId="77777777" w:rsidR="00487D0D" w:rsidRDefault="005526FA">
            <w:pPr>
              <w:spacing w:before="100" w:after="0"/>
            </w:pPr>
            <w:r>
              <w:rPr>
                <w:color w:val="000000"/>
              </w:rPr>
              <w:t>CDBG - Administration</w:t>
            </w:r>
          </w:p>
        </w:tc>
      </w:tr>
      <w:tr w:rsidR="00487D0D" w14:paraId="0EF896FE" w14:textId="77777777">
        <w:trPr>
          <w:cantSplit/>
        </w:trPr>
        <w:tc>
          <w:tcPr>
            <w:tcW w:w="0" w:type="auto"/>
            <w:vMerge/>
          </w:tcPr>
          <w:p w14:paraId="2D674915" w14:textId="77777777" w:rsidR="00487D0D" w:rsidRDefault="00487D0D"/>
        </w:tc>
        <w:tc>
          <w:tcPr>
            <w:tcW w:w="0" w:type="auto"/>
          </w:tcPr>
          <w:p w14:paraId="6E6B79AD" w14:textId="77777777" w:rsidR="00487D0D" w:rsidRDefault="005526FA">
            <w:pPr>
              <w:keepNext/>
              <w:spacing w:before="100" w:after="0"/>
              <w:rPr>
                <w:b/>
              </w:rPr>
            </w:pPr>
            <w:r>
              <w:rPr>
                <w:b/>
              </w:rPr>
              <w:t>Target Area</w:t>
            </w:r>
          </w:p>
        </w:tc>
        <w:tc>
          <w:tcPr>
            <w:tcW w:w="0" w:type="auto"/>
          </w:tcPr>
          <w:p w14:paraId="2C27D3E4" w14:textId="77777777" w:rsidR="00487D0D" w:rsidRDefault="005526FA">
            <w:pPr>
              <w:spacing w:before="100" w:after="0"/>
            </w:pPr>
            <w:r>
              <w:rPr>
                <w:color w:val="000000"/>
              </w:rPr>
              <w:t>Countywide</w:t>
            </w:r>
          </w:p>
        </w:tc>
      </w:tr>
      <w:tr w:rsidR="00487D0D" w14:paraId="13E4F056" w14:textId="77777777">
        <w:trPr>
          <w:cantSplit/>
        </w:trPr>
        <w:tc>
          <w:tcPr>
            <w:tcW w:w="0" w:type="auto"/>
            <w:vMerge/>
          </w:tcPr>
          <w:p w14:paraId="71C5347C" w14:textId="77777777" w:rsidR="00487D0D" w:rsidRDefault="00487D0D"/>
        </w:tc>
        <w:tc>
          <w:tcPr>
            <w:tcW w:w="0" w:type="auto"/>
          </w:tcPr>
          <w:p w14:paraId="357B6B50" w14:textId="77777777" w:rsidR="00487D0D" w:rsidRDefault="005526FA">
            <w:pPr>
              <w:keepNext/>
              <w:spacing w:before="100" w:after="0"/>
              <w:rPr>
                <w:b/>
              </w:rPr>
            </w:pPr>
            <w:r>
              <w:rPr>
                <w:b/>
              </w:rPr>
              <w:t>Goals Supported</w:t>
            </w:r>
          </w:p>
        </w:tc>
        <w:tc>
          <w:tcPr>
            <w:tcW w:w="0" w:type="auto"/>
          </w:tcPr>
          <w:p w14:paraId="5AD0B60D" w14:textId="77777777" w:rsidR="00487D0D" w:rsidRDefault="005526FA">
            <w:pPr>
              <w:spacing w:before="100" w:after="0"/>
            </w:pPr>
            <w:r>
              <w:rPr>
                <w:color w:val="000000"/>
              </w:rPr>
              <w:t>Administration</w:t>
            </w:r>
          </w:p>
        </w:tc>
      </w:tr>
      <w:tr w:rsidR="00487D0D" w14:paraId="10F885C0" w14:textId="77777777">
        <w:trPr>
          <w:cantSplit/>
        </w:trPr>
        <w:tc>
          <w:tcPr>
            <w:tcW w:w="0" w:type="auto"/>
            <w:vMerge/>
          </w:tcPr>
          <w:p w14:paraId="50E4BE07" w14:textId="77777777" w:rsidR="00487D0D" w:rsidRDefault="00487D0D"/>
        </w:tc>
        <w:tc>
          <w:tcPr>
            <w:tcW w:w="0" w:type="auto"/>
          </w:tcPr>
          <w:p w14:paraId="725AE184" w14:textId="77777777" w:rsidR="00487D0D" w:rsidRDefault="005526FA">
            <w:pPr>
              <w:keepNext/>
              <w:spacing w:before="100" w:after="0"/>
              <w:rPr>
                <w:b/>
              </w:rPr>
            </w:pPr>
            <w:r>
              <w:rPr>
                <w:b/>
              </w:rPr>
              <w:t>Needs Addressed</w:t>
            </w:r>
          </w:p>
        </w:tc>
        <w:tc>
          <w:tcPr>
            <w:tcW w:w="0" w:type="auto"/>
          </w:tcPr>
          <w:p w14:paraId="238A7007" w14:textId="77777777" w:rsidR="00487D0D" w:rsidRDefault="005526FA">
            <w:pPr>
              <w:spacing w:before="100" w:after="0"/>
            </w:pPr>
            <w:r>
              <w:rPr>
                <w:color w:val="000000"/>
              </w:rPr>
              <w:t xml:space="preserve"> </w:t>
            </w:r>
          </w:p>
        </w:tc>
      </w:tr>
      <w:tr w:rsidR="00487D0D" w14:paraId="6D8DBEC9" w14:textId="77777777">
        <w:trPr>
          <w:cantSplit/>
        </w:trPr>
        <w:tc>
          <w:tcPr>
            <w:tcW w:w="0" w:type="auto"/>
            <w:vMerge/>
          </w:tcPr>
          <w:p w14:paraId="292FDBFC" w14:textId="77777777" w:rsidR="00487D0D" w:rsidRDefault="00487D0D"/>
        </w:tc>
        <w:tc>
          <w:tcPr>
            <w:tcW w:w="0" w:type="auto"/>
          </w:tcPr>
          <w:p w14:paraId="2C172618" w14:textId="77777777" w:rsidR="00487D0D" w:rsidRDefault="005526FA">
            <w:pPr>
              <w:keepNext/>
              <w:spacing w:before="100" w:after="0"/>
              <w:rPr>
                <w:b/>
              </w:rPr>
            </w:pPr>
            <w:r>
              <w:rPr>
                <w:b/>
              </w:rPr>
              <w:t>Funding</w:t>
            </w:r>
          </w:p>
        </w:tc>
        <w:tc>
          <w:tcPr>
            <w:tcW w:w="0" w:type="auto"/>
          </w:tcPr>
          <w:p w14:paraId="0F1D2E81" w14:textId="77777777" w:rsidR="00487D0D" w:rsidRDefault="005526FA">
            <w:pPr>
              <w:spacing w:before="100" w:after="0"/>
            </w:pPr>
            <w:r>
              <w:rPr>
                <w:color w:val="000000"/>
              </w:rPr>
              <w:t>CDBG: $279,285</w:t>
            </w:r>
          </w:p>
        </w:tc>
      </w:tr>
      <w:tr w:rsidR="00487D0D" w14:paraId="5EC9A0CF" w14:textId="77777777">
        <w:trPr>
          <w:cantSplit/>
        </w:trPr>
        <w:tc>
          <w:tcPr>
            <w:tcW w:w="0" w:type="auto"/>
            <w:vMerge/>
          </w:tcPr>
          <w:p w14:paraId="71DD2080" w14:textId="77777777" w:rsidR="00487D0D" w:rsidRDefault="00487D0D"/>
        </w:tc>
        <w:tc>
          <w:tcPr>
            <w:tcW w:w="0" w:type="auto"/>
          </w:tcPr>
          <w:p w14:paraId="4B34B587" w14:textId="77777777" w:rsidR="00487D0D" w:rsidRDefault="005526FA">
            <w:pPr>
              <w:keepNext/>
              <w:spacing w:before="100" w:after="0"/>
              <w:rPr>
                <w:b/>
              </w:rPr>
            </w:pPr>
            <w:r>
              <w:rPr>
                <w:b/>
              </w:rPr>
              <w:t>Description</w:t>
            </w:r>
          </w:p>
        </w:tc>
        <w:tc>
          <w:tcPr>
            <w:tcW w:w="0" w:type="auto"/>
          </w:tcPr>
          <w:p w14:paraId="4024CC97" w14:textId="77777777" w:rsidR="00487D0D" w:rsidRDefault="005526FA">
            <w:pPr>
              <w:spacing w:before="100" w:after="0"/>
            </w:pPr>
            <w:r>
              <w:rPr>
                <w:color w:val="000000"/>
              </w:rPr>
              <w:t xml:space="preserve"> </w:t>
            </w:r>
          </w:p>
        </w:tc>
      </w:tr>
      <w:tr w:rsidR="00487D0D" w14:paraId="7C9B86D4" w14:textId="77777777">
        <w:trPr>
          <w:cantSplit/>
        </w:trPr>
        <w:tc>
          <w:tcPr>
            <w:tcW w:w="0" w:type="auto"/>
            <w:vMerge/>
          </w:tcPr>
          <w:p w14:paraId="782B0AE0" w14:textId="77777777" w:rsidR="00487D0D" w:rsidRDefault="00487D0D"/>
        </w:tc>
        <w:tc>
          <w:tcPr>
            <w:tcW w:w="0" w:type="auto"/>
          </w:tcPr>
          <w:p w14:paraId="264D1FE0" w14:textId="77777777" w:rsidR="00487D0D" w:rsidRDefault="005526FA">
            <w:pPr>
              <w:keepNext/>
              <w:spacing w:before="100" w:after="0"/>
              <w:rPr>
                <w:b/>
              </w:rPr>
            </w:pPr>
            <w:r>
              <w:rPr>
                <w:b/>
              </w:rPr>
              <w:t>Target Date</w:t>
            </w:r>
          </w:p>
        </w:tc>
        <w:tc>
          <w:tcPr>
            <w:tcW w:w="0" w:type="auto"/>
          </w:tcPr>
          <w:p w14:paraId="77CC8872" w14:textId="77777777" w:rsidR="00487D0D" w:rsidRDefault="005526FA">
            <w:pPr>
              <w:spacing w:before="100" w:after="0"/>
            </w:pPr>
            <w:r>
              <w:rPr>
                <w:color w:val="000000"/>
              </w:rPr>
              <w:t>9/30/2024</w:t>
            </w:r>
          </w:p>
        </w:tc>
      </w:tr>
      <w:tr w:rsidR="00487D0D" w14:paraId="61B9D33E" w14:textId="77777777">
        <w:trPr>
          <w:cantSplit/>
        </w:trPr>
        <w:tc>
          <w:tcPr>
            <w:tcW w:w="0" w:type="auto"/>
            <w:vMerge/>
          </w:tcPr>
          <w:p w14:paraId="7590784F" w14:textId="77777777" w:rsidR="00487D0D" w:rsidRDefault="00487D0D"/>
        </w:tc>
        <w:tc>
          <w:tcPr>
            <w:tcW w:w="0" w:type="auto"/>
          </w:tcPr>
          <w:p w14:paraId="4264744C"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2CE5C5B" w14:textId="77777777" w:rsidR="00487D0D" w:rsidRDefault="005526FA">
            <w:pPr>
              <w:spacing w:before="100" w:after="0"/>
            </w:pPr>
            <w:r>
              <w:rPr>
                <w:color w:val="000000"/>
              </w:rPr>
              <w:t>N/A</w:t>
            </w:r>
          </w:p>
        </w:tc>
      </w:tr>
      <w:tr w:rsidR="00487D0D" w14:paraId="59FCDAD5" w14:textId="77777777">
        <w:trPr>
          <w:cantSplit/>
        </w:trPr>
        <w:tc>
          <w:tcPr>
            <w:tcW w:w="0" w:type="auto"/>
            <w:vMerge/>
          </w:tcPr>
          <w:p w14:paraId="30E9D69A" w14:textId="77777777" w:rsidR="00487D0D" w:rsidRDefault="00487D0D"/>
        </w:tc>
        <w:tc>
          <w:tcPr>
            <w:tcW w:w="0" w:type="auto"/>
          </w:tcPr>
          <w:p w14:paraId="15DAAD10"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12DED7F" w14:textId="77777777" w:rsidR="00487D0D" w:rsidRDefault="005526FA">
            <w:pPr>
              <w:spacing w:before="100" w:after="0"/>
            </w:pPr>
            <w:r>
              <w:rPr>
                <w:color w:val="000000"/>
              </w:rPr>
              <w:t>N/A</w:t>
            </w:r>
          </w:p>
        </w:tc>
      </w:tr>
      <w:tr w:rsidR="00487D0D" w14:paraId="79A42AC5" w14:textId="77777777">
        <w:trPr>
          <w:cantSplit/>
        </w:trPr>
        <w:tc>
          <w:tcPr>
            <w:tcW w:w="0" w:type="auto"/>
            <w:vMerge/>
          </w:tcPr>
          <w:p w14:paraId="5463F1F9" w14:textId="77777777" w:rsidR="00487D0D" w:rsidRDefault="00487D0D"/>
        </w:tc>
        <w:tc>
          <w:tcPr>
            <w:tcW w:w="0" w:type="auto"/>
          </w:tcPr>
          <w:p w14:paraId="1946C589"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4B14D7B5" w14:textId="77777777" w:rsidR="00487D0D" w:rsidRDefault="005526FA">
            <w:pPr>
              <w:spacing w:before="100" w:after="0"/>
            </w:pPr>
            <w:r>
              <w:rPr>
                <w:color w:val="000000"/>
              </w:rPr>
              <w:t>Administration costs to operate the Community Development Block Grant Program</w:t>
            </w:r>
          </w:p>
        </w:tc>
      </w:tr>
      <w:tr w:rsidR="00487D0D" w14:paraId="19181FCC" w14:textId="77777777">
        <w:trPr>
          <w:cantSplit/>
        </w:trPr>
        <w:tc>
          <w:tcPr>
            <w:tcW w:w="0" w:type="auto"/>
            <w:vMerge w:val="restart"/>
          </w:tcPr>
          <w:p w14:paraId="2A09B69D" w14:textId="77777777" w:rsidR="00487D0D" w:rsidRDefault="005526FA">
            <w:r>
              <w:rPr>
                <w:b/>
              </w:rPr>
              <w:t>7</w:t>
            </w:r>
          </w:p>
        </w:tc>
        <w:tc>
          <w:tcPr>
            <w:tcW w:w="0" w:type="auto"/>
          </w:tcPr>
          <w:p w14:paraId="51AF6001" w14:textId="77777777" w:rsidR="00487D0D" w:rsidRDefault="005526FA">
            <w:pPr>
              <w:keepNext/>
              <w:spacing w:before="100" w:after="0"/>
              <w:rPr>
                <w:b/>
              </w:rPr>
            </w:pPr>
            <w:r>
              <w:rPr>
                <w:b/>
              </w:rPr>
              <w:t>Project Name</w:t>
            </w:r>
          </w:p>
        </w:tc>
        <w:tc>
          <w:tcPr>
            <w:tcW w:w="0" w:type="auto"/>
          </w:tcPr>
          <w:p w14:paraId="5002DE54" w14:textId="77777777" w:rsidR="00487D0D" w:rsidRDefault="005526FA">
            <w:pPr>
              <w:spacing w:before="100" w:after="0"/>
            </w:pPr>
            <w:r>
              <w:rPr>
                <w:color w:val="000000"/>
              </w:rPr>
              <w:t>CHDO Set-Aside</w:t>
            </w:r>
          </w:p>
        </w:tc>
      </w:tr>
      <w:tr w:rsidR="00487D0D" w14:paraId="12072C7D" w14:textId="77777777">
        <w:trPr>
          <w:cantSplit/>
        </w:trPr>
        <w:tc>
          <w:tcPr>
            <w:tcW w:w="0" w:type="auto"/>
            <w:vMerge/>
          </w:tcPr>
          <w:p w14:paraId="4D88A26F" w14:textId="77777777" w:rsidR="00487D0D" w:rsidRDefault="00487D0D"/>
        </w:tc>
        <w:tc>
          <w:tcPr>
            <w:tcW w:w="0" w:type="auto"/>
          </w:tcPr>
          <w:p w14:paraId="0DCC678D" w14:textId="77777777" w:rsidR="00487D0D" w:rsidRDefault="005526FA">
            <w:pPr>
              <w:keepNext/>
              <w:spacing w:before="100" w:after="0"/>
              <w:rPr>
                <w:b/>
              </w:rPr>
            </w:pPr>
            <w:r>
              <w:rPr>
                <w:b/>
              </w:rPr>
              <w:t>Target Area</w:t>
            </w:r>
          </w:p>
        </w:tc>
        <w:tc>
          <w:tcPr>
            <w:tcW w:w="0" w:type="auto"/>
          </w:tcPr>
          <w:p w14:paraId="75AD3CEC" w14:textId="77777777" w:rsidR="00487D0D" w:rsidRDefault="005526FA">
            <w:pPr>
              <w:spacing w:before="100" w:after="0"/>
            </w:pPr>
            <w:r>
              <w:rPr>
                <w:color w:val="000000"/>
              </w:rPr>
              <w:t>Countywide</w:t>
            </w:r>
          </w:p>
        </w:tc>
      </w:tr>
      <w:tr w:rsidR="00487D0D" w14:paraId="54B60662" w14:textId="77777777">
        <w:trPr>
          <w:cantSplit/>
        </w:trPr>
        <w:tc>
          <w:tcPr>
            <w:tcW w:w="0" w:type="auto"/>
            <w:vMerge/>
          </w:tcPr>
          <w:p w14:paraId="3842698A" w14:textId="77777777" w:rsidR="00487D0D" w:rsidRDefault="00487D0D"/>
        </w:tc>
        <w:tc>
          <w:tcPr>
            <w:tcW w:w="0" w:type="auto"/>
          </w:tcPr>
          <w:p w14:paraId="66D79A76" w14:textId="77777777" w:rsidR="00487D0D" w:rsidRDefault="005526FA">
            <w:pPr>
              <w:keepNext/>
              <w:spacing w:before="100" w:after="0"/>
              <w:rPr>
                <w:b/>
              </w:rPr>
            </w:pPr>
            <w:r>
              <w:rPr>
                <w:b/>
              </w:rPr>
              <w:t>Goals Supported</w:t>
            </w:r>
          </w:p>
        </w:tc>
        <w:tc>
          <w:tcPr>
            <w:tcW w:w="0" w:type="auto"/>
          </w:tcPr>
          <w:p w14:paraId="784D9E12" w14:textId="77777777" w:rsidR="00487D0D" w:rsidRDefault="005526FA">
            <w:pPr>
              <w:spacing w:before="100" w:after="0"/>
            </w:pPr>
            <w:r>
              <w:rPr>
                <w:color w:val="000000"/>
              </w:rPr>
              <w:t>Increase capacity of CHDO partners</w:t>
            </w:r>
          </w:p>
        </w:tc>
      </w:tr>
      <w:tr w:rsidR="00487D0D" w14:paraId="025D76E5" w14:textId="77777777">
        <w:trPr>
          <w:cantSplit/>
        </w:trPr>
        <w:tc>
          <w:tcPr>
            <w:tcW w:w="0" w:type="auto"/>
            <w:vMerge/>
          </w:tcPr>
          <w:p w14:paraId="661FC287" w14:textId="77777777" w:rsidR="00487D0D" w:rsidRDefault="00487D0D"/>
        </w:tc>
        <w:tc>
          <w:tcPr>
            <w:tcW w:w="0" w:type="auto"/>
          </w:tcPr>
          <w:p w14:paraId="6B76A894" w14:textId="77777777" w:rsidR="00487D0D" w:rsidRDefault="005526FA">
            <w:pPr>
              <w:keepNext/>
              <w:spacing w:before="100" w:after="0"/>
              <w:rPr>
                <w:b/>
              </w:rPr>
            </w:pPr>
            <w:r>
              <w:rPr>
                <w:b/>
              </w:rPr>
              <w:t>Needs Addressed</w:t>
            </w:r>
          </w:p>
        </w:tc>
        <w:tc>
          <w:tcPr>
            <w:tcW w:w="0" w:type="auto"/>
          </w:tcPr>
          <w:p w14:paraId="422E396A" w14:textId="77777777" w:rsidR="00487D0D" w:rsidRDefault="005526FA">
            <w:pPr>
              <w:spacing w:before="100" w:after="0"/>
            </w:pPr>
            <w:r>
              <w:rPr>
                <w:color w:val="000000"/>
              </w:rPr>
              <w:t>Affordable Housing</w:t>
            </w:r>
          </w:p>
        </w:tc>
      </w:tr>
      <w:tr w:rsidR="00487D0D" w14:paraId="44C960F6" w14:textId="77777777">
        <w:trPr>
          <w:cantSplit/>
        </w:trPr>
        <w:tc>
          <w:tcPr>
            <w:tcW w:w="0" w:type="auto"/>
            <w:vMerge/>
          </w:tcPr>
          <w:p w14:paraId="56A6EB6F" w14:textId="77777777" w:rsidR="00487D0D" w:rsidRDefault="00487D0D"/>
        </w:tc>
        <w:tc>
          <w:tcPr>
            <w:tcW w:w="0" w:type="auto"/>
          </w:tcPr>
          <w:p w14:paraId="5CA2DCAA" w14:textId="77777777" w:rsidR="00487D0D" w:rsidRDefault="005526FA">
            <w:pPr>
              <w:keepNext/>
              <w:spacing w:before="100" w:after="0"/>
              <w:rPr>
                <w:b/>
              </w:rPr>
            </w:pPr>
            <w:r>
              <w:rPr>
                <w:b/>
              </w:rPr>
              <w:t>Funding</w:t>
            </w:r>
          </w:p>
        </w:tc>
        <w:tc>
          <w:tcPr>
            <w:tcW w:w="0" w:type="auto"/>
          </w:tcPr>
          <w:p w14:paraId="6EF84058" w14:textId="77777777" w:rsidR="00487D0D" w:rsidRDefault="005526FA">
            <w:pPr>
              <w:spacing w:before="100" w:after="0"/>
            </w:pPr>
            <w:r>
              <w:rPr>
                <w:color w:val="000000"/>
              </w:rPr>
              <w:t>HOME: $75,107</w:t>
            </w:r>
          </w:p>
        </w:tc>
      </w:tr>
      <w:tr w:rsidR="00487D0D" w14:paraId="4EE58E74" w14:textId="77777777">
        <w:trPr>
          <w:cantSplit/>
        </w:trPr>
        <w:tc>
          <w:tcPr>
            <w:tcW w:w="0" w:type="auto"/>
            <w:vMerge/>
          </w:tcPr>
          <w:p w14:paraId="7C9993E8" w14:textId="77777777" w:rsidR="00487D0D" w:rsidRDefault="00487D0D"/>
        </w:tc>
        <w:tc>
          <w:tcPr>
            <w:tcW w:w="0" w:type="auto"/>
          </w:tcPr>
          <w:p w14:paraId="2ACC239E" w14:textId="77777777" w:rsidR="00487D0D" w:rsidRDefault="005526FA">
            <w:pPr>
              <w:keepNext/>
              <w:spacing w:before="100" w:after="0"/>
              <w:rPr>
                <w:b/>
              </w:rPr>
            </w:pPr>
            <w:r>
              <w:rPr>
                <w:b/>
              </w:rPr>
              <w:t>Description</w:t>
            </w:r>
          </w:p>
        </w:tc>
        <w:tc>
          <w:tcPr>
            <w:tcW w:w="0" w:type="auto"/>
          </w:tcPr>
          <w:p w14:paraId="747F3372" w14:textId="77777777" w:rsidR="00487D0D" w:rsidRDefault="005526FA">
            <w:pPr>
              <w:spacing w:before="100" w:after="0"/>
            </w:pPr>
            <w:r>
              <w:rPr>
                <w:color w:val="000000"/>
              </w:rPr>
              <w:t>New Construction and preservation of affordable rental housing</w:t>
            </w:r>
          </w:p>
        </w:tc>
      </w:tr>
      <w:tr w:rsidR="00487D0D" w14:paraId="40665D5B" w14:textId="77777777">
        <w:trPr>
          <w:cantSplit/>
        </w:trPr>
        <w:tc>
          <w:tcPr>
            <w:tcW w:w="0" w:type="auto"/>
            <w:vMerge/>
          </w:tcPr>
          <w:p w14:paraId="5796E3A9" w14:textId="77777777" w:rsidR="00487D0D" w:rsidRDefault="00487D0D"/>
        </w:tc>
        <w:tc>
          <w:tcPr>
            <w:tcW w:w="0" w:type="auto"/>
          </w:tcPr>
          <w:p w14:paraId="52A8BD55" w14:textId="77777777" w:rsidR="00487D0D" w:rsidRDefault="005526FA">
            <w:pPr>
              <w:keepNext/>
              <w:spacing w:before="100" w:after="0"/>
              <w:rPr>
                <w:b/>
              </w:rPr>
            </w:pPr>
            <w:r>
              <w:rPr>
                <w:b/>
              </w:rPr>
              <w:t>Target Date</w:t>
            </w:r>
          </w:p>
        </w:tc>
        <w:tc>
          <w:tcPr>
            <w:tcW w:w="0" w:type="auto"/>
          </w:tcPr>
          <w:p w14:paraId="2E745825" w14:textId="77777777" w:rsidR="00487D0D" w:rsidRDefault="005526FA">
            <w:pPr>
              <w:spacing w:before="100" w:after="0"/>
            </w:pPr>
            <w:r>
              <w:rPr>
                <w:color w:val="000000"/>
              </w:rPr>
              <w:t>9/30/2024</w:t>
            </w:r>
          </w:p>
        </w:tc>
      </w:tr>
      <w:tr w:rsidR="00487D0D" w14:paraId="770F45D8" w14:textId="77777777">
        <w:trPr>
          <w:cantSplit/>
        </w:trPr>
        <w:tc>
          <w:tcPr>
            <w:tcW w:w="0" w:type="auto"/>
            <w:vMerge/>
          </w:tcPr>
          <w:p w14:paraId="321844B3" w14:textId="77777777" w:rsidR="00487D0D" w:rsidRDefault="00487D0D"/>
        </w:tc>
        <w:tc>
          <w:tcPr>
            <w:tcW w:w="0" w:type="auto"/>
          </w:tcPr>
          <w:p w14:paraId="68105C4B"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6B19E35" w14:textId="77777777" w:rsidR="00487D0D" w:rsidRDefault="005526FA">
            <w:pPr>
              <w:spacing w:before="100" w:after="0"/>
            </w:pPr>
            <w:r>
              <w:rPr>
                <w:color w:val="000000"/>
              </w:rPr>
              <w:t xml:space="preserve"> </w:t>
            </w:r>
          </w:p>
        </w:tc>
      </w:tr>
      <w:tr w:rsidR="00487D0D" w14:paraId="79CB7E8A" w14:textId="77777777">
        <w:trPr>
          <w:cantSplit/>
        </w:trPr>
        <w:tc>
          <w:tcPr>
            <w:tcW w:w="0" w:type="auto"/>
            <w:vMerge/>
          </w:tcPr>
          <w:p w14:paraId="1FF77392" w14:textId="77777777" w:rsidR="00487D0D" w:rsidRDefault="00487D0D"/>
        </w:tc>
        <w:tc>
          <w:tcPr>
            <w:tcW w:w="0" w:type="auto"/>
          </w:tcPr>
          <w:p w14:paraId="73196481"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031991B" w14:textId="77777777" w:rsidR="00487D0D" w:rsidRDefault="005526FA">
            <w:pPr>
              <w:spacing w:before="100" w:after="0"/>
            </w:pPr>
            <w:r>
              <w:rPr>
                <w:color w:val="000000"/>
              </w:rPr>
              <w:t xml:space="preserve"> </w:t>
            </w:r>
          </w:p>
        </w:tc>
      </w:tr>
      <w:tr w:rsidR="00487D0D" w14:paraId="5AC4CD30" w14:textId="77777777">
        <w:trPr>
          <w:cantSplit/>
        </w:trPr>
        <w:tc>
          <w:tcPr>
            <w:tcW w:w="0" w:type="auto"/>
            <w:vMerge/>
          </w:tcPr>
          <w:p w14:paraId="0EC27D41" w14:textId="77777777" w:rsidR="00487D0D" w:rsidRDefault="00487D0D"/>
        </w:tc>
        <w:tc>
          <w:tcPr>
            <w:tcW w:w="0" w:type="auto"/>
          </w:tcPr>
          <w:p w14:paraId="564BE9AC"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39505B21" w14:textId="77777777" w:rsidR="00487D0D" w:rsidRDefault="005526FA">
            <w:pPr>
              <w:spacing w:before="100" w:after="0"/>
            </w:pPr>
            <w:r>
              <w:rPr>
                <w:color w:val="000000"/>
              </w:rPr>
              <w:t>New Construction and preservation of affordable rental housing</w:t>
            </w:r>
          </w:p>
        </w:tc>
      </w:tr>
      <w:tr w:rsidR="00487D0D" w14:paraId="5D3D24C4" w14:textId="77777777">
        <w:trPr>
          <w:cantSplit/>
        </w:trPr>
        <w:tc>
          <w:tcPr>
            <w:tcW w:w="0" w:type="auto"/>
            <w:vMerge w:val="restart"/>
          </w:tcPr>
          <w:p w14:paraId="4B00A039" w14:textId="77777777" w:rsidR="00487D0D" w:rsidRDefault="005526FA">
            <w:r>
              <w:rPr>
                <w:b/>
              </w:rPr>
              <w:t>8</w:t>
            </w:r>
          </w:p>
        </w:tc>
        <w:tc>
          <w:tcPr>
            <w:tcW w:w="0" w:type="auto"/>
          </w:tcPr>
          <w:p w14:paraId="720F9939" w14:textId="77777777" w:rsidR="00487D0D" w:rsidRDefault="005526FA">
            <w:pPr>
              <w:keepNext/>
              <w:spacing w:before="100" w:after="0"/>
              <w:rPr>
                <w:b/>
              </w:rPr>
            </w:pPr>
            <w:r>
              <w:rPr>
                <w:b/>
              </w:rPr>
              <w:t>Project Name</w:t>
            </w:r>
          </w:p>
        </w:tc>
        <w:tc>
          <w:tcPr>
            <w:tcW w:w="0" w:type="auto"/>
          </w:tcPr>
          <w:p w14:paraId="5B761CD6" w14:textId="77777777" w:rsidR="00487D0D" w:rsidRDefault="005526FA">
            <w:pPr>
              <w:spacing w:before="100" w:after="0"/>
            </w:pPr>
            <w:r>
              <w:rPr>
                <w:color w:val="000000"/>
              </w:rPr>
              <w:t>Homeowner Rehab/Repair/Replacement/New Construction</w:t>
            </w:r>
          </w:p>
        </w:tc>
      </w:tr>
      <w:tr w:rsidR="00487D0D" w14:paraId="1765934A" w14:textId="77777777">
        <w:trPr>
          <w:cantSplit/>
        </w:trPr>
        <w:tc>
          <w:tcPr>
            <w:tcW w:w="0" w:type="auto"/>
            <w:vMerge/>
          </w:tcPr>
          <w:p w14:paraId="0DB86A0B" w14:textId="77777777" w:rsidR="00487D0D" w:rsidRDefault="00487D0D"/>
        </w:tc>
        <w:tc>
          <w:tcPr>
            <w:tcW w:w="0" w:type="auto"/>
          </w:tcPr>
          <w:p w14:paraId="76C8DE9E" w14:textId="77777777" w:rsidR="00487D0D" w:rsidRDefault="005526FA">
            <w:pPr>
              <w:keepNext/>
              <w:spacing w:before="100" w:after="0"/>
              <w:rPr>
                <w:b/>
              </w:rPr>
            </w:pPr>
            <w:r>
              <w:rPr>
                <w:b/>
              </w:rPr>
              <w:t>Target Area</w:t>
            </w:r>
          </w:p>
        </w:tc>
        <w:tc>
          <w:tcPr>
            <w:tcW w:w="0" w:type="auto"/>
          </w:tcPr>
          <w:p w14:paraId="13113D33" w14:textId="77777777" w:rsidR="00487D0D" w:rsidRDefault="005526FA">
            <w:pPr>
              <w:spacing w:before="100" w:after="0"/>
            </w:pPr>
            <w:r>
              <w:rPr>
                <w:color w:val="000000"/>
              </w:rPr>
              <w:t>Countywide</w:t>
            </w:r>
          </w:p>
        </w:tc>
      </w:tr>
      <w:tr w:rsidR="00487D0D" w14:paraId="1B074D8D" w14:textId="77777777">
        <w:trPr>
          <w:cantSplit/>
        </w:trPr>
        <w:tc>
          <w:tcPr>
            <w:tcW w:w="0" w:type="auto"/>
            <w:vMerge/>
          </w:tcPr>
          <w:p w14:paraId="2ED0357B" w14:textId="77777777" w:rsidR="00487D0D" w:rsidRDefault="00487D0D"/>
        </w:tc>
        <w:tc>
          <w:tcPr>
            <w:tcW w:w="0" w:type="auto"/>
          </w:tcPr>
          <w:p w14:paraId="04A080FC" w14:textId="77777777" w:rsidR="00487D0D" w:rsidRDefault="005526FA">
            <w:pPr>
              <w:keepNext/>
              <w:spacing w:before="100" w:after="0"/>
              <w:rPr>
                <w:b/>
              </w:rPr>
            </w:pPr>
            <w:r>
              <w:rPr>
                <w:b/>
              </w:rPr>
              <w:t>Goals Supported</w:t>
            </w:r>
          </w:p>
        </w:tc>
        <w:tc>
          <w:tcPr>
            <w:tcW w:w="0" w:type="auto"/>
          </w:tcPr>
          <w:p w14:paraId="1C80FA19" w14:textId="77777777" w:rsidR="00487D0D" w:rsidRDefault="005526FA">
            <w:pPr>
              <w:spacing w:before="100" w:after="0"/>
            </w:pPr>
            <w:r>
              <w:rPr>
                <w:color w:val="000000"/>
              </w:rPr>
              <w:t>Expand and preserve affordable owner housing</w:t>
            </w:r>
          </w:p>
        </w:tc>
      </w:tr>
      <w:tr w:rsidR="00487D0D" w14:paraId="7A9DDBB9" w14:textId="77777777">
        <w:trPr>
          <w:cantSplit/>
        </w:trPr>
        <w:tc>
          <w:tcPr>
            <w:tcW w:w="0" w:type="auto"/>
            <w:vMerge/>
          </w:tcPr>
          <w:p w14:paraId="0236E41B" w14:textId="77777777" w:rsidR="00487D0D" w:rsidRDefault="00487D0D"/>
        </w:tc>
        <w:tc>
          <w:tcPr>
            <w:tcW w:w="0" w:type="auto"/>
          </w:tcPr>
          <w:p w14:paraId="0ED99709" w14:textId="77777777" w:rsidR="00487D0D" w:rsidRDefault="005526FA">
            <w:pPr>
              <w:keepNext/>
              <w:spacing w:before="100" w:after="0"/>
              <w:rPr>
                <w:b/>
              </w:rPr>
            </w:pPr>
            <w:r>
              <w:rPr>
                <w:b/>
              </w:rPr>
              <w:t>Needs Addressed</w:t>
            </w:r>
          </w:p>
        </w:tc>
        <w:tc>
          <w:tcPr>
            <w:tcW w:w="0" w:type="auto"/>
          </w:tcPr>
          <w:p w14:paraId="4C83E2BA" w14:textId="77777777" w:rsidR="00487D0D" w:rsidRDefault="005526FA">
            <w:pPr>
              <w:spacing w:before="100" w:after="0"/>
            </w:pPr>
            <w:r>
              <w:rPr>
                <w:color w:val="000000"/>
              </w:rPr>
              <w:t>Affordable Housing</w:t>
            </w:r>
          </w:p>
        </w:tc>
      </w:tr>
      <w:tr w:rsidR="00487D0D" w14:paraId="02E0F246" w14:textId="77777777">
        <w:trPr>
          <w:cantSplit/>
        </w:trPr>
        <w:tc>
          <w:tcPr>
            <w:tcW w:w="0" w:type="auto"/>
            <w:vMerge/>
          </w:tcPr>
          <w:p w14:paraId="15034677" w14:textId="77777777" w:rsidR="00487D0D" w:rsidRDefault="00487D0D"/>
        </w:tc>
        <w:tc>
          <w:tcPr>
            <w:tcW w:w="0" w:type="auto"/>
          </w:tcPr>
          <w:p w14:paraId="39B2F941" w14:textId="77777777" w:rsidR="00487D0D" w:rsidRDefault="005526FA">
            <w:pPr>
              <w:keepNext/>
              <w:spacing w:before="100" w:after="0"/>
              <w:rPr>
                <w:b/>
              </w:rPr>
            </w:pPr>
            <w:r>
              <w:rPr>
                <w:b/>
              </w:rPr>
              <w:t>Funding</w:t>
            </w:r>
          </w:p>
        </w:tc>
        <w:tc>
          <w:tcPr>
            <w:tcW w:w="0" w:type="auto"/>
          </w:tcPr>
          <w:p w14:paraId="22110B08" w14:textId="77777777" w:rsidR="00487D0D" w:rsidRDefault="005526FA">
            <w:pPr>
              <w:spacing w:before="100" w:after="0"/>
            </w:pPr>
            <w:r>
              <w:rPr>
                <w:color w:val="000000"/>
              </w:rPr>
              <w:t>HOME: $465,507</w:t>
            </w:r>
          </w:p>
        </w:tc>
      </w:tr>
      <w:tr w:rsidR="00487D0D" w14:paraId="7AFCD174" w14:textId="77777777">
        <w:trPr>
          <w:cantSplit/>
        </w:trPr>
        <w:tc>
          <w:tcPr>
            <w:tcW w:w="0" w:type="auto"/>
            <w:vMerge/>
          </w:tcPr>
          <w:p w14:paraId="0ABB1C08" w14:textId="77777777" w:rsidR="00487D0D" w:rsidRDefault="00487D0D"/>
        </w:tc>
        <w:tc>
          <w:tcPr>
            <w:tcW w:w="0" w:type="auto"/>
          </w:tcPr>
          <w:p w14:paraId="472F2604" w14:textId="77777777" w:rsidR="00487D0D" w:rsidRDefault="005526FA">
            <w:pPr>
              <w:keepNext/>
              <w:spacing w:before="100" w:after="0"/>
              <w:rPr>
                <w:b/>
              </w:rPr>
            </w:pPr>
            <w:r>
              <w:rPr>
                <w:b/>
              </w:rPr>
              <w:t>Description</w:t>
            </w:r>
          </w:p>
        </w:tc>
        <w:tc>
          <w:tcPr>
            <w:tcW w:w="0" w:type="auto"/>
          </w:tcPr>
          <w:p w14:paraId="76D24061" w14:textId="77777777" w:rsidR="00487D0D" w:rsidRDefault="005526FA">
            <w:pPr>
              <w:spacing w:before="100" w:after="0"/>
            </w:pPr>
            <w:r>
              <w:rPr>
                <w:color w:val="000000"/>
              </w:rPr>
              <w:t>To rehabilitate and reconstruct, when necessary, owner-occupied units</w:t>
            </w:r>
          </w:p>
        </w:tc>
      </w:tr>
      <w:tr w:rsidR="00487D0D" w14:paraId="767A49BA" w14:textId="77777777">
        <w:trPr>
          <w:cantSplit/>
        </w:trPr>
        <w:tc>
          <w:tcPr>
            <w:tcW w:w="0" w:type="auto"/>
            <w:vMerge/>
          </w:tcPr>
          <w:p w14:paraId="4FFC5809" w14:textId="77777777" w:rsidR="00487D0D" w:rsidRDefault="00487D0D"/>
        </w:tc>
        <w:tc>
          <w:tcPr>
            <w:tcW w:w="0" w:type="auto"/>
          </w:tcPr>
          <w:p w14:paraId="1ECA25B7" w14:textId="77777777" w:rsidR="00487D0D" w:rsidRDefault="005526FA">
            <w:pPr>
              <w:keepNext/>
              <w:spacing w:before="100" w:after="0"/>
              <w:rPr>
                <w:b/>
              </w:rPr>
            </w:pPr>
            <w:r>
              <w:rPr>
                <w:b/>
              </w:rPr>
              <w:t>Target Date</w:t>
            </w:r>
          </w:p>
        </w:tc>
        <w:tc>
          <w:tcPr>
            <w:tcW w:w="0" w:type="auto"/>
          </w:tcPr>
          <w:p w14:paraId="4C15AC28" w14:textId="77777777" w:rsidR="00487D0D" w:rsidRDefault="005526FA">
            <w:pPr>
              <w:spacing w:before="100" w:after="0"/>
            </w:pPr>
            <w:r>
              <w:rPr>
                <w:color w:val="000000"/>
              </w:rPr>
              <w:t>9/30/2024</w:t>
            </w:r>
          </w:p>
        </w:tc>
      </w:tr>
      <w:tr w:rsidR="00487D0D" w14:paraId="084DF2DD" w14:textId="77777777">
        <w:trPr>
          <w:cantSplit/>
        </w:trPr>
        <w:tc>
          <w:tcPr>
            <w:tcW w:w="0" w:type="auto"/>
            <w:vMerge/>
          </w:tcPr>
          <w:p w14:paraId="4C6B648C" w14:textId="77777777" w:rsidR="00487D0D" w:rsidRDefault="00487D0D"/>
        </w:tc>
        <w:tc>
          <w:tcPr>
            <w:tcW w:w="0" w:type="auto"/>
          </w:tcPr>
          <w:p w14:paraId="4EFD31FD"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2739CA9" w14:textId="77777777" w:rsidR="00487D0D" w:rsidRDefault="005526FA">
            <w:pPr>
              <w:spacing w:before="100" w:after="0"/>
            </w:pPr>
            <w:r>
              <w:rPr>
                <w:color w:val="000000"/>
              </w:rPr>
              <w:t>There are 6 units proposed for homeownership rehabilitation and 1 unit proposed for homeownership new construction </w:t>
            </w:r>
          </w:p>
        </w:tc>
      </w:tr>
      <w:tr w:rsidR="00487D0D" w14:paraId="7AA984E0" w14:textId="77777777">
        <w:trPr>
          <w:cantSplit/>
        </w:trPr>
        <w:tc>
          <w:tcPr>
            <w:tcW w:w="0" w:type="auto"/>
            <w:vMerge/>
          </w:tcPr>
          <w:p w14:paraId="316AB83E" w14:textId="77777777" w:rsidR="00487D0D" w:rsidRDefault="00487D0D"/>
        </w:tc>
        <w:tc>
          <w:tcPr>
            <w:tcW w:w="0" w:type="auto"/>
          </w:tcPr>
          <w:p w14:paraId="662ADF97"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5D07F1F" w14:textId="77777777" w:rsidR="00487D0D" w:rsidRDefault="005526FA">
            <w:pPr>
              <w:spacing w:before="100" w:after="0"/>
            </w:pPr>
            <w:r>
              <w:rPr>
                <w:color w:val="000000"/>
              </w:rPr>
              <w:t>Countywide</w:t>
            </w:r>
          </w:p>
        </w:tc>
      </w:tr>
      <w:tr w:rsidR="00487D0D" w14:paraId="2C420205" w14:textId="77777777">
        <w:trPr>
          <w:cantSplit/>
        </w:trPr>
        <w:tc>
          <w:tcPr>
            <w:tcW w:w="0" w:type="auto"/>
            <w:vMerge/>
          </w:tcPr>
          <w:p w14:paraId="545B838E" w14:textId="77777777" w:rsidR="00487D0D" w:rsidRDefault="00487D0D"/>
        </w:tc>
        <w:tc>
          <w:tcPr>
            <w:tcW w:w="0" w:type="auto"/>
          </w:tcPr>
          <w:p w14:paraId="55D2B3EE"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0F4D8708" w14:textId="77777777" w:rsidR="00487D0D" w:rsidRDefault="005526FA">
            <w:pPr>
              <w:spacing w:before="100" w:after="0"/>
            </w:pPr>
            <w:r>
              <w:rPr>
                <w:color w:val="000000"/>
              </w:rPr>
              <w:t>Rehabilitation, reconstruction, and preservation of quality owner occupied affordable housing</w:t>
            </w:r>
          </w:p>
        </w:tc>
      </w:tr>
      <w:tr w:rsidR="00487D0D" w14:paraId="1706717F" w14:textId="77777777">
        <w:trPr>
          <w:cantSplit/>
        </w:trPr>
        <w:tc>
          <w:tcPr>
            <w:tcW w:w="0" w:type="auto"/>
            <w:vMerge w:val="restart"/>
          </w:tcPr>
          <w:p w14:paraId="7B54318F" w14:textId="77777777" w:rsidR="00487D0D" w:rsidRDefault="005526FA">
            <w:r>
              <w:rPr>
                <w:b/>
              </w:rPr>
              <w:t>9</w:t>
            </w:r>
          </w:p>
        </w:tc>
        <w:tc>
          <w:tcPr>
            <w:tcW w:w="0" w:type="auto"/>
          </w:tcPr>
          <w:p w14:paraId="67FE408B" w14:textId="77777777" w:rsidR="00487D0D" w:rsidRDefault="005526FA">
            <w:pPr>
              <w:keepNext/>
              <w:spacing w:before="100" w:after="0"/>
              <w:rPr>
                <w:b/>
              </w:rPr>
            </w:pPr>
            <w:r>
              <w:rPr>
                <w:b/>
              </w:rPr>
              <w:t>Project Name</w:t>
            </w:r>
          </w:p>
        </w:tc>
        <w:tc>
          <w:tcPr>
            <w:tcW w:w="0" w:type="auto"/>
          </w:tcPr>
          <w:p w14:paraId="1FFF0F9B" w14:textId="77777777" w:rsidR="00487D0D" w:rsidRDefault="005526FA">
            <w:pPr>
              <w:spacing w:before="100" w:after="0"/>
            </w:pPr>
            <w:r>
              <w:rPr>
                <w:color w:val="000000"/>
              </w:rPr>
              <w:t>Rental Acquisition Resale/Rehab/New Construction</w:t>
            </w:r>
          </w:p>
        </w:tc>
      </w:tr>
      <w:tr w:rsidR="00487D0D" w14:paraId="1935CD16" w14:textId="77777777">
        <w:trPr>
          <w:cantSplit/>
        </w:trPr>
        <w:tc>
          <w:tcPr>
            <w:tcW w:w="0" w:type="auto"/>
            <w:vMerge/>
          </w:tcPr>
          <w:p w14:paraId="6D3CD3D9" w14:textId="77777777" w:rsidR="00487D0D" w:rsidRDefault="00487D0D"/>
        </w:tc>
        <w:tc>
          <w:tcPr>
            <w:tcW w:w="0" w:type="auto"/>
          </w:tcPr>
          <w:p w14:paraId="51982D4F" w14:textId="77777777" w:rsidR="00487D0D" w:rsidRDefault="005526FA">
            <w:pPr>
              <w:keepNext/>
              <w:spacing w:before="100" w:after="0"/>
              <w:rPr>
                <w:b/>
              </w:rPr>
            </w:pPr>
            <w:r>
              <w:rPr>
                <w:b/>
              </w:rPr>
              <w:t>Target Area</w:t>
            </w:r>
          </w:p>
        </w:tc>
        <w:tc>
          <w:tcPr>
            <w:tcW w:w="0" w:type="auto"/>
          </w:tcPr>
          <w:p w14:paraId="560F04BE" w14:textId="77777777" w:rsidR="00487D0D" w:rsidRDefault="005526FA">
            <w:pPr>
              <w:spacing w:before="100" w:after="0"/>
            </w:pPr>
            <w:r>
              <w:rPr>
                <w:color w:val="000000"/>
              </w:rPr>
              <w:t>Countywide</w:t>
            </w:r>
          </w:p>
        </w:tc>
      </w:tr>
      <w:tr w:rsidR="00487D0D" w14:paraId="008467C1" w14:textId="77777777">
        <w:trPr>
          <w:cantSplit/>
        </w:trPr>
        <w:tc>
          <w:tcPr>
            <w:tcW w:w="0" w:type="auto"/>
            <w:vMerge/>
          </w:tcPr>
          <w:p w14:paraId="40097339" w14:textId="77777777" w:rsidR="00487D0D" w:rsidRDefault="00487D0D"/>
        </w:tc>
        <w:tc>
          <w:tcPr>
            <w:tcW w:w="0" w:type="auto"/>
          </w:tcPr>
          <w:p w14:paraId="45962E52" w14:textId="77777777" w:rsidR="00487D0D" w:rsidRDefault="005526FA">
            <w:pPr>
              <w:keepNext/>
              <w:spacing w:before="100" w:after="0"/>
              <w:rPr>
                <w:b/>
              </w:rPr>
            </w:pPr>
            <w:r>
              <w:rPr>
                <w:b/>
              </w:rPr>
              <w:t>Goals Supported</w:t>
            </w:r>
          </w:p>
        </w:tc>
        <w:tc>
          <w:tcPr>
            <w:tcW w:w="0" w:type="auto"/>
          </w:tcPr>
          <w:p w14:paraId="2D7BC6BF" w14:textId="77777777" w:rsidR="00487D0D" w:rsidRDefault="005526FA">
            <w:pPr>
              <w:spacing w:before="100" w:after="0"/>
            </w:pPr>
            <w:r>
              <w:rPr>
                <w:color w:val="000000"/>
              </w:rPr>
              <w:t>Expand and preserve affordable rental housing</w:t>
            </w:r>
          </w:p>
        </w:tc>
      </w:tr>
      <w:tr w:rsidR="00487D0D" w14:paraId="76557AB7" w14:textId="77777777">
        <w:trPr>
          <w:cantSplit/>
        </w:trPr>
        <w:tc>
          <w:tcPr>
            <w:tcW w:w="0" w:type="auto"/>
            <w:vMerge/>
          </w:tcPr>
          <w:p w14:paraId="728D0CD6" w14:textId="77777777" w:rsidR="00487D0D" w:rsidRDefault="00487D0D"/>
        </w:tc>
        <w:tc>
          <w:tcPr>
            <w:tcW w:w="0" w:type="auto"/>
          </w:tcPr>
          <w:p w14:paraId="283250A7" w14:textId="77777777" w:rsidR="00487D0D" w:rsidRDefault="005526FA">
            <w:pPr>
              <w:keepNext/>
              <w:spacing w:before="100" w:after="0"/>
              <w:rPr>
                <w:b/>
              </w:rPr>
            </w:pPr>
            <w:r>
              <w:rPr>
                <w:b/>
              </w:rPr>
              <w:t>Needs Addressed</w:t>
            </w:r>
          </w:p>
        </w:tc>
        <w:tc>
          <w:tcPr>
            <w:tcW w:w="0" w:type="auto"/>
          </w:tcPr>
          <w:p w14:paraId="2D4CCCB1" w14:textId="77777777" w:rsidR="00487D0D" w:rsidRDefault="005526FA">
            <w:pPr>
              <w:spacing w:before="100" w:after="0"/>
            </w:pPr>
            <w:r>
              <w:rPr>
                <w:color w:val="000000"/>
              </w:rPr>
              <w:t>Affordable Housing</w:t>
            </w:r>
          </w:p>
        </w:tc>
      </w:tr>
      <w:tr w:rsidR="00487D0D" w14:paraId="07E7921F" w14:textId="77777777">
        <w:trPr>
          <w:cantSplit/>
        </w:trPr>
        <w:tc>
          <w:tcPr>
            <w:tcW w:w="0" w:type="auto"/>
            <w:vMerge/>
          </w:tcPr>
          <w:p w14:paraId="4851A535" w14:textId="77777777" w:rsidR="00487D0D" w:rsidRDefault="00487D0D"/>
        </w:tc>
        <w:tc>
          <w:tcPr>
            <w:tcW w:w="0" w:type="auto"/>
          </w:tcPr>
          <w:p w14:paraId="7F3BBD4A" w14:textId="77777777" w:rsidR="00487D0D" w:rsidRDefault="005526FA">
            <w:pPr>
              <w:keepNext/>
              <w:spacing w:before="100" w:after="0"/>
              <w:rPr>
                <w:b/>
              </w:rPr>
            </w:pPr>
            <w:r>
              <w:rPr>
                <w:b/>
              </w:rPr>
              <w:t>Funding</w:t>
            </w:r>
          </w:p>
        </w:tc>
        <w:tc>
          <w:tcPr>
            <w:tcW w:w="0" w:type="auto"/>
          </w:tcPr>
          <w:p w14:paraId="31D9B453" w14:textId="77777777" w:rsidR="00487D0D" w:rsidRDefault="005526FA">
            <w:pPr>
              <w:spacing w:before="100" w:after="0"/>
            </w:pPr>
            <w:r>
              <w:rPr>
                <w:color w:val="000000"/>
              </w:rPr>
              <w:t>HOME: $511,513</w:t>
            </w:r>
          </w:p>
        </w:tc>
      </w:tr>
      <w:tr w:rsidR="00487D0D" w14:paraId="388197CD" w14:textId="77777777">
        <w:trPr>
          <w:cantSplit/>
        </w:trPr>
        <w:tc>
          <w:tcPr>
            <w:tcW w:w="0" w:type="auto"/>
            <w:vMerge/>
          </w:tcPr>
          <w:p w14:paraId="59DD6B0E" w14:textId="77777777" w:rsidR="00487D0D" w:rsidRDefault="00487D0D"/>
        </w:tc>
        <w:tc>
          <w:tcPr>
            <w:tcW w:w="0" w:type="auto"/>
          </w:tcPr>
          <w:p w14:paraId="1E60CFFB" w14:textId="77777777" w:rsidR="00487D0D" w:rsidRDefault="005526FA">
            <w:pPr>
              <w:keepNext/>
              <w:spacing w:before="100" w:after="0"/>
              <w:rPr>
                <w:b/>
              </w:rPr>
            </w:pPr>
            <w:r>
              <w:rPr>
                <w:b/>
              </w:rPr>
              <w:t>Description</w:t>
            </w:r>
          </w:p>
        </w:tc>
        <w:tc>
          <w:tcPr>
            <w:tcW w:w="0" w:type="auto"/>
          </w:tcPr>
          <w:p w14:paraId="03178623" w14:textId="77777777" w:rsidR="00487D0D" w:rsidRDefault="005526FA">
            <w:pPr>
              <w:spacing w:before="100" w:after="0"/>
            </w:pPr>
            <w:r>
              <w:rPr>
                <w:color w:val="000000"/>
              </w:rPr>
              <w:t xml:space="preserve"> </w:t>
            </w:r>
          </w:p>
        </w:tc>
      </w:tr>
      <w:tr w:rsidR="00487D0D" w14:paraId="784E90CE" w14:textId="77777777">
        <w:trPr>
          <w:cantSplit/>
        </w:trPr>
        <w:tc>
          <w:tcPr>
            <w:tcW w:w="0" w:type="auto"/>
            <w:vMerge/>
          </w:tcPr>
          <w:p w14:paraId="5EA957F5" w14:textId="77777777" w:rsidR="00487D0D" w:rsidRDefault="00487D0D"/>
        </w:tc>
        <w:tc>
          <w:tcPr>
            <w:tcW w:w="0" w:type="auto"/>
          </w:tcPr>
          <w:p w14:paraId="21A04399" w14:textId="77777777" w:rsidR="00487D0D" w:rsidRDefault="005526FA">
            <w:pPr>
              <w:keepNext/>
              <w:spacing w:before="100" w:after="0"/>
              <w:rPr>
                <w:b/>
              </w:rPr>
            </w:pPr>
            <w:r>
              <w:rPr>
                <w:b/>
              </w:rPr>
              <w:t>Target Date</w:t>
            </w:r>
          </w:p>
        </w:tc>
        <w:tc>
          <w:tcPr>
            <w:tcW w:w="0" w:type="auto"/>
          </w:tcPr>
          <w:p w14:paraId="1C4E0626" w14:textId="77777777" w:rsidR="00487D0D" w:rsidRDefault="005526FA">
            <w:pPr>
              <w:spacing w:before="100" w:after="0"/>
            </w:pPr>
            <w:r>
              <w:rPr>
                <w:color w:val="000000"/>
              </w:rPr>
              <w:t>9/30/2024</w:t>
            </w:r>
          </w:p>
        </w:tc>
      </w:tr>
      <w:tr w:rsidR="00487D0D" w14:paraId="564A0B10" w14:textId="77777777">
        <w:trPr>
          <w:cantSplit/>
        </w:trPr>
        <w:tc>
          <w:tcPr>
            <w:tcW w:w="0" w:type="auto"/>
            <w:vMerge/>
          </w:tcPr>
          <w:p w14:paraId="79162718" w14:textId="77777777" w:rsidR="00487D0D" w:rsidRDefault="00487D0D"/>
        </w:tc>
        <w:tc>
          <w:tcPr>
            <w:tcW w:w="0" w:type="auto"/>
          </w:tcPr>
          <w:p w14:paraId="61E6B216"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A4AE542" w14:textId="77777777" w:rsidR="00487D0D" w:rsidRDefault="005526FA">
            <w:pPr>
              <w:spacing w:before="100" w:after="0"/>
            </w:pPr>
            <w:r>
              <w:rPr>
                <w:color w:val="000000"/>
              </w:rPr>
              <w:t>An estimated 4 rental units will be created. </w:t>
            </w:r>
          </w:p>
        </w:tc>
      </w:tr>
      <w:tr w:rsidR="00487D0D" w14:paraId="6F49482D" w14:textId="77777777">
        <w:trPr>
          <w:cantSplit/>
        </w:trPr>
        <w:tc>
          <w:tcPr>
            <w:tcW w:w="0" w:type="auto"/>
            <w:vMerge/>
          </w:tcPr>
          <w:p w14:paraId="719748D7" w14:textId="77777777" w:rsidR="00487D0D" w:rsidRDefault="00487D0D"/>
        </w:tc>
        <w:tc>
          <w:tcPr>
            <w:tcW w:w="0" w:type="auto"/>
          </w:tcPr>
          <w:p w14:paraId="53D24CC0"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5D74A46" w14:textId="77777777" w:rsidR="00487D0D" w:rsidRDefault="005526FA">
            <w:pPr>
              <w:spacing w:before="100" w:after="0"/>
            </w:pPr>
            <w:r>
              <w:rPr>
                <w:color w:val="000000"/>
              </w:rPr>
              <w:t>Countywide</w:t>
            </w:r>
          </w:p>
        </w:tc>
      </w:tr>
      <w:tr w:rsidR="00487D0D" w14:paraId="4994A75A" w14:textId="77777777">
        <w:trPr>
          <w:cantSplit/>
        </w:trPr>
        <w:tc>
          <w:tcPr>
            <w:tcW w:w="0" w:type="auto"/>
            <w:vMerge/>
          </w:tcPr>
          <w:p w14:paraId="6962E400" w14:textId="77777777" w:rsidR="00487D0D" w:rsidRDefault="00487D0D"/>
        </w:tc>
        <w:tc>
          <w:tcPr>
            <w:tcW w:w="0" w:type="auto"/>
          </w:tcPr>
          <w:p w14:paraId="11D1C55F"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378D7A2B" w14:textId="77777777" w:rsidR="00487D0D" w:rsidRDefault="005526FA">
            <w:pPr>
              <w:spacing w:before="100" w:after="0"/>
            </w:pPr>
            <w:r>
              <w:rPr>
                <w:color w:val="000000"/>
              </w:rPr>
              <w:t>New Construction and preservation of quality owner occupied affordable housing</w:t>
            </w:r>
          </w:p>
        </w:tc>
      </w:tr>
      <w:tr w:rsidR="00487D0D" w14:paraId="62B262BD" w14:textId="77777777">
        <w:trPr>
          <w:cantSplit/>
        </w:trPr>
        <w:tc>
          <w:tcPr>
            <w:tcW w:w="0" w:type="auto"/>
            <w:vMerge w:val="restart"/>
          </w:tcPr>
          <w:p w14:paraId="66E4F877" w14:textId="77777777" w:rsidR="00487D0D" w:rsidRDefault="005526FA">
            <w:r>
              <w:rPr>
                <w:b/>
              </w:rPr>
              <w:t>10</w:t>
            </w:r>
          </w:p>
        </w:tc>
        <w:tc>
          <w:tcPr>
            <w:tcW w:w="0" w:type="auto"/>
          </w:tcPr>
          <w:p w14:paraId="791CE616" w14:textId="77777777" w:rsidR="00487D0D" w:rsidRDefault="005526FA">
            <w:pPr>
              <w:keepNext/>
              <w:spacing w:before="100" w:after="0"/>
              <w:rPr>
                <w:b/>
              </w:rPr>
            </w:pPr>
            <w:r>
              <w:rPr>
                <w:b/>
              </w:rPr>
              <w:t>Project Name</w:t>
            </w:r>
          </w:p>
        </w:tc>
        <w:tc>
          <w:tcPr>
            <w:tcW w:w="0" w:type="auto"/>
          </w:tcPr>
          <w:p w14:paraId="64B3D9AB" w14:textId="77777777" w:rsidR="00487D0D" w:rsidRDefault="005526FA">
            <w:pPr>
              <w:spacing w:before="100" w:after="0"/>
            </w:pPr>
            <w:r>
              <w:rPr>
                <w:color w:val="000000"/>
              </w:rPr>
              <w:t>Down Payment/Purchase Assistance</w:t>
            </w:r>
          </w:p>
        </w:tc>
      </w:tr>
      <w:tr w:rsidR="00487D0D" w14:paraId="314CB8D2" w14:textId="77777777">
        <w:trPr>
          <w:cantSplit/>
        </w:trPr>
        <w:tc>
          <w:tcPr>
            <w:tcW w:w="0" w:type="auto"/>
            <w:vMerge/>
          </w:tcPr>
          <w:p w14:paraId="7082E2E5" w14:textId="77777777" w:rsidR="00487D0D" w:rsidRDefault="00487D0D"/>
        </w:tc>
        <w:tc>
          <w:tcPr>
            <w:tcW w:w="0" w:type="auto"/>
          </w:tcPr>
          <w:p w14:paraId="68475D28" w14:textId="77777777" w:rsidR="00487D0D" w:rsidRDefault="005526FA">
            <w:pPr>
              <w:keepNext/>
              <w:spacing w:before="100" w:after="0"/>
              <w:rPr>
                <w:b/>
              </w:rPr>
            </w:pPr>
            <w:r>
              <w:rPr>
                <w:b/>
              </w:rPr>
              <w:t>Target Area</w:t>
            </w:r>
          </w:p>
        </w:tc>
        <w:tc>
          <w:tcPr>
            <w:tcW w:w="0" w:type="auto"/>
          </w:tcPr>
          <w:p w14:paraId="14CDAC03" w14:textId="77777777" w:rsidR="00487D0D" w:rsidRDefault="005526FA">
            <w:pPr>
              <w:spacing w:before="100" w:after="0"/>
            </w:pPr>
            <w:r>
              <w:rPr>
                <w:color w:val="000000"/>
              </w:rPr>
              <w:t>Countywide</w:t>
            </w:r>
          </w:p>
        </w:tc>
      </w:tr>
      <w:tr w:rsidR="00487D0D" w14:paraId="18873AAC" w14:textId="77777777">
        <w:trPr>
          <w:cantSplit/>
        </w:trPr>
        <w:tc>
          <w:tcPr>
            <w:tcW w:w="0" w:type="auto"/>
            <w:vMerge/>
          </w:tcPr>
          <w:p w14:paraId="675B1FF0" w14:textId="77777777" w:rsidR="00487D0D" w:rsidRDefault="00487D0D"/>
        </w:tc>
        <w:tc>
          <w:tcPr>
            <w:tcW w:w="0" w:type="auto"/>
          </w:tcPr>
          <w:p w14:paraId="2DE51740" w14:textId="77777777" w:rsidR="00487D0D" w:rsidRDefault="005526FA">
            <w:pPr>
              <w:keepNext/>
              <w:spacing w:before="100" w:after="0"/>
              <w:rPr>
                <w:b/>
              </w:rPr>
            </w:pPr>
            <w:r>
              <w:rPr>
                <w:b/>
              </w:rPr>
              <w:t>Goals Supported</w:t>
            </w:r>
          </w:p>
        </w:tc>
        <w:tc>
          <w:tcPr>
            <w:tcW w:w="0" w:type="auto"/>
          </w:tcPr>
          <w:p w14:paraId="48B9BCA7" w14:textId="77777777" w:rsidR="00487D0D" w:rsidRDefault="005526FA">
            <w:pPr>
              <w:spacing w:before="100" w:after="0"/>
            </w:pPr>
            <w:r>
              <w:rPr>
                <w:color w:val="000000"/>
              </w:rPr>
              <w:t>Expand and preserve affordable owner housing</w:t>
            </w:r>
          </w:p>
        </w:tc>
      </w:tr>
      <w:tr w:rsidR="00487D0D" w14:paraId="6F96F391" w14:textId="77777777">
        <w:trPr>
          <w:cantSplit/>
        </w:trPr>
        <w:tc>
          <w:tcPr>
            <w:tcW w:w="0" w:type="auto"/>
            <w:vMerge/>
          </w:tcPr>
          <w:p w14:paraId="16E29075" w14:textId="77777777" w:rsidR="00487D0D" w:rsidRDefault="00487D0D"/>
        </w:tc>
        <w:tc>
          <w:tcPr>
            <w:tcW w:w="0" w:type="auto"/>
          </w:tcPr>
          <w:p w14:paraId="0CCCA648" w14:textId="77777777" w:rsidR="00487D0D" w:rsidRDefault="005526FA">
            <w:pPr>
              <w:keepNext/>
              <w:spacing w:before="100" w:after="0"/>
              <w:rPr>
                <w:b/>
              </w:rPr>
            </w:pPr>
            <w:r>
              <w:rPr>
                <w:b/>
              </w:rPr>
              <w:t>Needs Addressed</w:t>
            </w:r>
          </w:p>
        </w:tc>
        <w:tc>
          <w:tcPr>
            <w:tcW w:w="0" w:type="auto"/>
          </w:tcPr>
          <w:p w14:paraId="2213E077" w14:textId="77777777" w:rsidR="00487D0D" w:rsidRDefault="005526FA">
            <w:pPr>
              <w:spacing w:before="100" w:after="0"/>
            </w:pPr>
            <w:r>
              <w:rPr>
                <w:color w:val="000000"/>
              </w:rPr>
              <w:t>Affordable Housing</w:t>
            </w:r>
          </w:p>
        </w:tc>
      </w:tr>
      <w:tr w:rsidR="00487D0D" w14:paraId="0AA98404" w14:textId="77777777">
        <w:trPr>
          <w:cantSplit/>
        </w:trPr>
        <w:tc>
          <w:tcPr>
            <w:tcW w:w="0" w:type="auto"/>
            <w:vMerge/>
          </w:tcPr>
          <w:p w14:paraId="0D0B06AD" w14:textId="77777777" w:rsidR="00487D0D" w:rsidRDefault="00487D0D"/>
        </w:tc>
        <w:tc>
          <w:tcPr>
            <w:tcW w:w="0" w:type="auto"/>
          </w:tcPr>
          <w:p w14:paraId="7B0BDE34" w14:textId="77777777" w:rsidR="00487D0D" w:rsidRDefault="005526FA">
            <w:pPr>
              <w:keepNext/>
              <w:spacing w:before="100" w:after="0"/>
              <w:rPr>
                <w:b/>
              </w:rPr>
            </w:pPr>
            <w:r>
              <w:rPr>
                <w:b/>
              </w:rPr>
              <w:t>Funding</w:t>
            </w:r>
          </w:p>
        </w:tc>
        <w:tc>
          <w:tcPr>
            <w:tcW w:w="0" w:type="auto"/>
          </w:tcPr>
          <w:p w14:paraId="11587C69" w14:textId="77777777" w:rsidR="00487D0D" w:rsidRDefault="005526FA">
            <w:pPr>
              <w:spacing w:before="100" w:after="0"/>
            </w:pPr>
            <w:r>
              <w:rPr>
                <w:color w:val="000000"/>
              </w:rPr>
              <w:t>HOME: $115,270</w:t>
            </w:r>
          </w:p>
        </w:tc>
      </w:tr>
      <w:tr w:rsidR="00487D0D" w14:paraId="172D6DD6" w14:textId="77777777">
        <w:trPr>
          <w:cantSplit/>
        </w:trPr>
        <w:tc>
          <w:tcPr>
            <w:tcW w:w="0" w:type="auto"/>
            <w:vMerge/>
          </w:tcPr>
          <w:p w14:paraId="243A45F3" w14:textId="77777777" w:rsidR="00487D0D" w:rsidRDefault="00487D0D"/>
        </w:tc>
        <w:tc>
          <w:tcPr>
            <w:tcW w:w="0" w:type="auto"/>
          </w:tcPr>
          <w:p w14:paraId="6A9A5377" w14:textId="77777777" w:rsidR="00487D0D" w:rsidRDefault="005526FA">
            <w:pPr>
              <w:keepNext/>
              <w:spacing w:before="100" w:after="0"/>
              <w:rPr>
                <w:b/>
              </w:rPr>
            </w:pPr>
            <w:r>
              <w:rPr>
                <w:b/>
              </w:rPr>
              <w:t>Description</w:t>
            </w:r>
          </w:p>
        </w:tc>
        <w:tc>
          <w:tcPr>
            <w:tcW w:w="0" w:type="auto"/>
          </w:tcPr>
          <w:p w14:paraId="3D80F46A" w14:textId="77777777" w:rsidR="00487D0D" w:rsidRDefault="005526FA">
            <w:pPr>
              <w:spacing w:before="100" w:after="0"/>
            </w:pPr>
            <w:r>
              <w:rPr>
                <w:color w:val="000000"/>
              </w:rPr>
              <w:t>Down payment and closing cost assistance to homebuyers.</w:t>
            </w:r>
          </w:p>
        </w:tc>
      </w:tr>
      <w:tr w:rsidR="00487D0D" w14:paraId="06DB34C8" w14:textId="77777777">
        <w:trPr>
          <w:cantSplit/>
        </w:trPr>
        <w:tc>
          <w:tcPr>
            <w:tcW w:w="0" w:type="auto"/>
            <w:vMerge/>
          </w:tcPr>
          <w:p w14:paraId="44DB70BA" w14:textId="77777777" w:rsidR="00487D0D" w:rsidRDefault="00487D0D"/>
        </w:tc>
        <w:tc>
          <w:tcPr>
            <w:tcW w:w="0" w:type="auto"/>
          </w:tcPr>
          <w:p w14:paraId="31805C13" w14:textId="77777777" w:rsidR="00487D0D" w:rsidRDefault="005526FA">
            <w:pPr>
              <w:keepNext/>
              <w:spacing w:before="100" w:after="0"/>
              <w:rPr>
                <w:b/>
              </w:rPr>
            </w:pPr>
            <w:r>
              <w:rPr>
                <w:b/>
              </w:rPr>
              <w:t>Target Date</w:t>
            </w:r>
          </w:p>
        </w:tc>
        <w:tc>
          <w:tcPr>
            <w:tcW w:w="0" w:type="auto"/>
          </w:tcPr>
          <w:p w14:paraId="245909D7" w14:textId="77777777" w:rsidR="00487D0D" w:rsidRDefault="005526FA">
            <w:pPr>
              <w:spacing w:before="100" w:after="0"/>
            </w:pPr>
            <w:r>
              <w:rPr>
                <w:color w:val="000000"/>
              </w:rPr>
              <w:t>9/30/2024</w:t>
            </w:r>
          </w:p>
        </w:tc>
      </w:tr>
      <w:tr w:rsidR="00487D0D" w14:paraId="32220802" w14:textId="77777777">
        <w:trPr>
          <w:cantSplit/>
        </w:trPr>
        <w:tc>
          <w:tcPr>
            <w:tcW w:w="0" w:type="auto"/>
            <w:vMerge/>
          </w:tcPr>
          <w:p w14:paraId="22848E90" w14:textId="77777777" w:rsidR="00487D0D" w:rsidRDefault="00487D0D"/>
        </w:tc>
        <w:tc>
          <w:tcPr>
            <w:tcW w:w="0" w:type="auto"/>
          </w:tcPr>
          <w:p w14:paraId="525DDCBD"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5EA21DD" w14:textId="77777777" w:rsidR="00487D0D" w:rsidRDefault="005526FA">
            <w:pPr>
              <w:spacing w:before="100" w:after="0"/>
            </w:pPr>
            <w:r>
              <w:rPr>
                <w:color w:val="000000"/>
              </w:rPr>
              <w:t>An estimated 3 households will receive down payment and closing cost assistance. </w:t>
            </w:r>
          </w:p>
        </w:tc>
      </w:tr>
      <w:tr w:rsidR="00487D0D" w14:paraId="754D9F02" w14:textId="77777777">
        <w:trPr>
          <w:cantSplit/>
        </w:trPr>
        <w:tc>
          <w:tcPr>
            <w:tcW w:w="0" w:type="auto"/>
            <w:vMerge/>
          </w:tcPr>
          <w:p w14:paraId="5E99FDC8" w14:textId="77777777" w:rsidR="00487D0D" w:rsidRDefault="00487D0D"/>
        </w:tc>
        <w:tc>
          <w:tcPr>
            <w:tcW w:w="0" w:type="auto"/>
          </w:tcPr>
          <w:p w14:paraId="54A9BF51"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F1D6237" w14:textId="77777777" w:rsidR="00487D0D" w:rsidRDefault="005526FA">
            <w:pPr>
              <w:spacing w:before="100" w:after="0"/>
            </w:pPr>
            <w:r>
              <w:rPr>
                <w:color w:val="000000"/>
              </w:rPr>
              <w:t>Countywide</w:t>
            </w:r>
          </w:p>
        </w:tc>
      </w:tr>
      <w:tr w:rsidR="00487D0D" w14:paraId="69213990" w14:textId="77777777">
        <w:trPr>
          <w:cantSplit/>
        </w:trPr>
        <w:tc>
          <w:tcPr>
            <w:tcW w:w="0" w:type="auto"/>
            <w:vMerge/>
          </w:tcPr>
          <w:p w14:paraId="3DDA176C" w14:textId="77777777" w:rsidR="00487D0D" w:rsidRDefault="00487D0D"/>
        </w:tc>
        <w:tc>
          <w:tcPr>
            <w:tcW w:w="0" w:type="auto"/>
          </w:tcPr>
          <w:p w14:paraId="72C16246"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7FE401AD" w14:textId="77777777" w:rsidR="00487D0D" w:rsidRDefault="005526FA">
            <w:pPr>
              <w:spacing w:before="100" w:after="0"/>
            </w:pPr>
            <w:r>
              <w:rPr>
                <w:color w:val="000000"/>
              </w:rPr>
              <w:t>Down payment and closing cost assistance to homebuyers.</w:t>
            </w:r>
          </w:p>
        </w:tc>
      </w:tr>
      <w:tr w:rsidR="00487D0D" w14:paraId="2A803956" w14:textId="77777777">
        <w:trPr>
          <w:cantSplit/>
        </w:trPr>
        <w:tc>
          <w:tcPr>
            <w:tcW w:w="0" w:type="auto"/>
            <w:vMerge w:val="restart"/>
          </w:tcPr>
          <w:p w14:paraId="3AAA42EC" w14:textId="77777777" w:rsidR="00487D0D" w:rsidRDefault="005526FA">
            <w:r>
              <w:rPr>
                <w:b/>
              </w:rPr>
              <w:t>11</w:t>
            </w:r>
          </w:p>
        </w:tc>
        <w:tc>
          <w:tcPr>
            <w:tcW w:w="0" w:type="auto"/>
          </w:tcPr>
          <w:p w14:paraId="30D62A02" w14:textId="77777777" w:rsidR="00487D0D" w:rsidRDefault="005526FA">
            <w:pPr>
              <w:keepNext/>
              <w:spacing w:before="100" w:after="0"/>
              <w:rPr>
                <w:b/>
              </w:rPr>
            </w:pPr>
            <w:r>
              <w:rPr>
                <w:b/>
              </w:rPr>
              <w:t>Project Name</w:t>
            </w:r>
          </w:p>
        </w:tc>
        <w:tc>
          <w:tcPr>
            <w:tcW w:w="0" w:type="auto"/>
          </w:tcPr>
          <w:p w14:paraId="23165323" w14:textId="77777777" w:rsidR="00487D0D" w:rsidRDefault="005526FA">
            <w:pPr>
              <w:spacing w:before="100" w:after="0"/>
            </w:pPr>
            <w:r>
              <w:rPr>
                <w:color w:val="000000"/>
              </w:rPr>
              <w:t>HOME - Administration</w:t>
            </w:r>
          </w:p>
        </w:tc>
      </w:tr>
      <w:tr w:rsidR="00487D0D" w14:paraId="4F348000" w14:textId="77777777">
        <w:trPr>
          <w:cantSplit/>
        </w:trPr>
        <w:tc>
          <w:tcPr>
            <w:tcW w:w="0" w:type="auto"/>
            <w:vMerge/>
          </w:tcPr>
          <w:p w14:paraId="142466FF" w14:textId="77777777" w:rsidR="00487D0D" w:rsidRDefault="00487D0D"/>
        </w:tc>
        <w:tc>
          <w:tcPr>
            <w:tcW w:w="0" w:type="auto"/>
          </w:tcPr>
          <w:p w14:paraId="538FF471" w14:textId="77777777" w:rsidR="00487D0D" w:rsidRDefault="005526FA">
            <w:pPr>
              <w:keepNext/>
              <w:spacing w:before="100" w:after="0"/>
              <w:rPr>
                <w:b/>
              </w:rPr>
            </w:pPr>
            <w:r>
              <w:rPr>
                <w:b/>
              </w:rPr>
              <w:t>Target Area</w:t>
            </w:r>
          </w:p>
        </w:tc>
        <w:tc>
          <w:tcPr>
            <w:tcW w:w="0" w:type="auto"/>
          </w:tcPr>
          <w:p w14:paraId="54A1688B" w14:textId="77777777" w:rsidR="00487D0D" w:rsidRDefault="005526FA">
            <w:pPr>
              <w:spacing w:before="100" w:after="0"/>
            </w:pPr>
            <w:r>
              <w:rPr>
                <w:color w:val="000000"/>
              </w:rPr>
              <w:t>Countywide</w:t>
            </w:r>
          </w:p>
        </w:tc>
      </w:tr>
      <w:tr w:rsidR="00487D0D" w14:paraId="42920B82" w14:textId="77777777">
        <w:trPr>
          <w:cantSplit/>
        </w:trPr>
        <w:tc>
          <w:tcPr>
            <w:tcW w:w="0" w:type="auto"/>
            <w:vMerge/>
          </w:tcPr>
          <w:p w14:paraId="2C1F623C" w14:textId="77777777" w:rsidR="00487D0D" w:rsidRDefault="00487D0D"/>
        </w:tc>
        <w:tc>
          <w:tcPr>
            <w:tcW w:w="0" w:type="auto"/>
          </w:tcPr>
          <w:p w14:paraId="4B08504B" w14:textId="77777777" w:rsidR="00487D0D" w:rsidRDefault="005526FA">
            <w:pPr>
              <w:keepNext/>
              <w:spacing w:before="100" w:after="0"/>
              <w:rPr>
                <w:b/>
              </w:rPr>
            </w:pPr>
            <w:r>
              <w:rPr>
                <w:b/>
              </w:rPr>
              <w:t>Goals Supported</w:t>
            </w:r>
          </w:p>
        </w:tc>
        <w:tc>
          <w:tcPr>
            <w:tcW w:w="0" w:type="auto"/>
          </w:tcPr>
          <w:p w14:paraId="18FD2570" w14:textId="77777777" w:rsidR="00487D0D" w:rsidRDefault="005526FA">
            <w:pPr>
              <w:spacing w:before="100" w:after="0"/>
            </w:pPr>
            <w:r>
              <w:rPr>
                <w:color w:val="000000"/>
              </w:rPr>
              <w:t>Administration</w:t>
            </w:r>
          </w:p>
        </w:tc>
      </w:tr>
      <w:tr w:rsidR="00487D0D" w14:paraId="569D4C2C" w14:textId="77777777">
        <w:trPr>
          <w:cantSplit/>
        </w:trPr>
        <w:tc>
          <w:tcPr>
            <w:tcW w:w="0" w:type="auto"/>
            <w:vMerge/>
          </w:tcPr>
          <w:p w14:paraId="77D0618D" w14:textId="77777777" w:rsidR="00487D0D" w:rsidRDefault="00487D0D"/>
        </w:tc>
        <w:tc>
          <w:tcPr>
            <w:tcW w:w="0" w:type="auto"/>
          </w:tcPr>
          <w:p w14:paraId="103B4A92" w14:textId="77777777" w:rsidR="00487D0D" w:rsidRDefault="005526FA">
            <w:pPr>
              <w:keepNext/>
              <w:spacing w:before="100" w:after="0"/>
              <w:rPr>
                <w:b/>
              </w:rPr>
            </w:pPr>
            <w:r>
              <w:rPr>
                <w:b/>
              </w:rPr>
              <w:t>Needs Addressed</w:t>
            </w:r>
          </w:p>
        </w:tc>
        <w:tc>
          <w:tcPr>
            <w:tcW w:w="0" w:type="auto"/>
          </w:tcPr>
          <w:p w14:paraId="4DA88FB1" w14:textId="77777777" w:rsidR="00487D0D" w:rsidRDefault="005526FA">
            <w:pPr>
              <w:spacing w:before="100" w:after="0"/>
            </w:pPr>
            <w:r>
              <w:rPr>
                <w:color w:val="000000"/>
              </w:rPr>
              <w:t>Affordable Housing</w:t>
            </w:r>
          </w:p>
        </w:tc>
      </w:tr>
      <w:tr w:rsidR="00487D0D" w14:paraId="114A6DC6" w14:textId="77777777">
        <w:trPr>
          <w:cantSplit/>
        </w:trPr>
        <w:tc>
          <w:tcPr>
            <w:tcW w:w="0" w:type="auto"/>
            <w:vMerge/>
          </w:tcPr>
          <w:p w14:paraId="6B8009C6" w14:textId="77777777" w:rsidR="00487D0D" w:rsidRDefault="00487D0D"/>
        </w:tc>
        <w:tc>
          <w:tcPr>
            <w:tcW w:w="0" w:type="auto"/>
          </w:tcPr>
          <w:p w14:paraId="2A03F04F" w14:textId="77777777" w:rsidR="00487D0D" w:rsidRDefault="005526FA">
            <w:pPr>
              <w:keepNext/>
              <w:spacing w:before="100" w:after="0"/>
              <w:rPr>
                <w:b/>
              </w:rPr>
            </w:pPr>
            <w:r>
              <w:rPr>
                <w:b/>
              </w:rPr>
              <w:t>Funding</w:t>
            </w:r>
          </w:p>
        </w:tc>
        <w:tc>
          <w:tcPr>
            <w:tcW w:w="0" w:type="auto"/>
          </w:tcPr>
          <w:p w14:paraId="7426D871" w14:textId="77777777" w:rsidR="00487D0D" w:rsidRDefault="005526FA">
            <w:pPr>
              <w:spacing w:before="100" w:after="0"/>
            </w:pPr>
            <w:r>
              <w:rPr>
                <w:color w:val="000000"/>
              </w:rPr>
              <w:t>HOME: $129,710</w:t>
            </w:r>
          </w:p>
        </w:tc>
      </w:tr>
      <w:tr w:rsidR="00487D0D" w14:paraId="15855304" w14:textId="77777777">
        <w:trPr>
          <w:cantSplit/>
        </w:trPr>
        <w:tc>
          <w:tcPr>
            <w:tcW w:w="0" w:type="auto"/>
            <w:vMerge/>
          </w:tcPr>
          <w:p w14:paraId="6F620F2E" w14:textId="77777777" w:rsidR="00487D0D" w:rsidRDefault="00487D0D"/>
        </w:tc>
        <w:tc>
          <w:tcPr>
            <w:tcW w:w="0" w:type="auto"/>
          </w:tcPr>
          <w:p w14:paraId="1FED5824" w14:textId="77777777" w:rsidR="00487D0D" w:rsidRDefault="005526FA">
            <w:pPr>
              <w:keepNext/>
              <w:spacing w:before="100" w:after="0"/>
              <w:rPr>
                <w:b/>
              </w:rPr>
            </w:pPr>
            <w:r>
              <w:rPr>
                <w:b/>
              </w:rPr>
              <w:t>Description</w:t>
            </w:r>
          </w:p>
        </w:tc>
        <w:tc>
          <w:tcPr>
            <w:tcW w:w="0" w:type="auto"/>
          </w:tcPr>
          <w:p w14:paraId="6F5B1D70" w14:textId="77777777" w:rsidR="00487D0D" w:rsidRDefault="005526FA">
            <w:pPr>
              <w:spacing w:before="100" w:after="0"/>
            </w:pPr>
            <w:r>
              <w:rPr>
                <w:color w:val="000000"/>
              </w:rPr>
              <w:t>Administration cost to operate the HOME Investment Partnerships Program</w:t>
            </w:r>
          </w:p>
        </w:tc>
      </w:tr>
      <w:tr w:rsidR="00487D0D" w14:paraId="4EA424C7" w14:textId="77777777">
        <w:trPr>
          <w:cantSplit/>
        </w:trPr>
        <w:tc>
          <w:tcPr>
            <w:tcW w:w="0" w:type="auto"/>
            <w:vMerge/>
          </w:tcPr>
          <w:p w14:paraId="36CE87B6" w14:textId="77777777" w:rsidR="00487D0D" w:rsidRDefault="00487D0D"/>
        </w:tc>
        <w:tc>
          <w:tcPr>
            <w:tcW w:w="0" w:type="auto"/>
          </w:tcPr>
          <w:p w14:paraId="2C3920FE" w14:textId="77777777" w:rsidR="00487D0D" w:rsidRDefault="005526FA">
            <w:pPr>
              <w:keepNext/>
              <w:spacing w:before="100" w:after="0"/>
              <w:rPr>
                <w:b/>
              </w:rPr>
            </w:pPr>
            <w:r>
              <w:rPr>
                <w:b/>
              </w:rPr>
              <w:t>Target Date</w:t>
            </w:r>
          </w:p>
        </w:tc>
        <w:tc>
          <w:tcPr>
            <w:tcW w:w="0" w:type="auto"/>
          </w:tcPr>
          <w:p w14:paraId="26B37BE1" w14:textId="77777777" w:rsidR="00487D0D" w:rsidRDefault="005526FA">
            <w:pPr>
              <w:spacing w:before="100" w:after="0"/>
            </w:pPr>
            <w:r>
              <w:rPr>
                <w:color w:val="000000"/>
              </w:rPr>
              <w:t>9/30/2024</w:t>
            </w:r>
          </w:p>
        </w:tc>
      </w:tr>
      <w:tr w:rsidR="00487D0D" w14:paraId="0BD075A2" w14:textId="77777777">
        <w:trPr>
          <w:cantSplit/>
        </w:trPr>
        <w:tc>
          <w:tcPr>
            <w:tcW w:w="0" w:type="auto"/>
            <w:vMerge/>
          </w:tcPr>
          <w:p w14:paraId="0A23CF6C" w14:textId="77777777" w:rsidR="00487D0D" w:rsidRDefault="00487D0D"/>
        </w:tc>
        <w:tc>
          <w:tcPr>
            <w:tcW w:w="0" w:type="auto"/>
          </w:tcPr>
          <w:p w14:paraId="1AD90FA5" w14:textId="77777777" w:rsidR="00487D0D" w:rsidRDefault="005526F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439E344" w14:textId="77777777" w:rsidR="00487D0D" w:rsidRDefault="005526FA">
            <w:pPr>
              <w:spacing w:before="100" w:after="0"/>
            </w:pPr>
            <w:r>
              <w:rPr>
                <w:color w:val="000000"/>
              </w:rPr>
              <w:t>N/A</w:t>
            </w:r>
          </w:p>
        </w:tc>
      </w:tr>
      <w:tr w:rsidR="00487D0D" w14:paraId="0AA73A96" w14:textId="77777777">
        <w:trPr>
          <w:cantSplit/>
        </w:trPr>
        <w:tc>
          <w:tcPr>
            <w:tcW w:w="0" w:type="auto"/>
            <w:vMerge/>
          </w:tcPr>
          <w:p w14:paraId="573D77BB" w14:textId="77777777" w:rsidR="00487D0D" w:rsidRDefault="00487D0D"/>
        </w:tc>
        <w:tc>
          <w:tcPr>
            <w:tcW w:w="0" w:type="auto"/>
          </w:tcPr>
          <w:p w14:paraId="6C271D65" w14:textId="77777777" w:rsidR="00487D0D" w:rsidRDefault="005526FA">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39F8B14" w14:textId="77777777" w:rsidR="00487D0D" w:rsidRDefault="005526FA">
            <w:pPr>
              <w:spacing w:before="100" w:after="0"/>
            </w:pPr>
            <w:r>
              <w:rPr>
                <w:color w:val="000000"/>
              </w:rPr>
              <w:t>N/A</w:t>
            </w:r>
          </w:p>
        </w:tc>
      </w:tr>
      <w:tr w:rsidR="00487D0D" w14:paraId="0CBAA25C" w14:textId="77777777">
        <w:trPr>
          <w:cantSplit/>
        </w:trPr>
        <w:tc>
          <w:tcPr>
            <w:tcW w:w="0" w:type="auto"/>
            <w:vMerge/>
          </w:tcPr>
          <w:p w14:paraId="4C7F486F" w14:textId="77777777" w:rsidR="00487D0D" w:rsidRDefault="00487D0D"/>
        </w:tc>
        <w:tc>
          <w:tcPr>
            <w:tcW w:w="0" w:type="auto"/>
          </w:tcPr>
          <w:p w14:paraId="4A0AB027" w14:textId="77777777" w:rsidR="00487D0D" w:rsidRDefault="005526FA">
            <w:pPr>
              <w:keepNext/>
              <w:spacing w:before="100" w:after="0"/>
              <w:rPr>
                <w:rFonts w:asciiTheme="minorHAnsi" w:hAnsiTheme="minorHAnsi"/>
                <w:b/>
              </w:rPr>
            </w:pPr>
            <w:r>
              <w:rPr>
                <w:rStyle w:val="Strong"/>
                <w:rFonts w:asciiTheme="minorHAnsi" w:hAnsiTheme="minorHAnsi"/>
              </w:rPr>
              <w:t>Planned Activities</w:t>
            </w:r>
          </w:p>
        </w:tc>
        <w:tc>
          <w:tcPr>
            <w:tcW w:w="0" w:type="auto"/>
          </w:tcPr>
          <w:p w14:paraId="17149C3E" w14:textId="77777777" w:rsidR="00487D0D" w:rsidRDefault="005526FA">
            <w:pPr>
              <w:spacing w:before="100" w:after="0"/>
            </w:pPr>
            <w:r>
              <w:rPr>
                <w:color w:val="000000"/>
              </w:rPr>
              <w:t>Administration cost to operate the HOME Investment Partnerships Program</w:t>
            </w:r>
          </w:p>
        </w:tc>
      </w:tr>
    </w:tbl>
    <w:p w14:paraId="6EF360DC" w14:textId="77777777" w:rsidR="00487D0D" w:rsidRDefault="005526FA">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w:t>
      </w:r>
      <w:bookmarkEnd w:id="1"/>
      <w:r>
        <w:rPr>
          <w:rFonts w:ascii="Calibri" w:hAnsi="Calibri"/>
          <w:i w:val="0"/>
        </w:rPr>
        <w:t>- 91.420, 91.220(f)</w:t>
      </w:r>
    </w:p>
    <w:p w14:paraId="09D7D608" w14:textId="77777777" w:rsidR="00487D0D" w:rsidRDefault="005526FA">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383A98FE" w14:textId="77777777" w:rsidR="00487D0D" w:rsidRDefault="005526FA">
      <w:pPr>
        <w:keepNext/>
        <w:widowControl w:val="0"/>
        <w:spacing w:beforeAutospacing="1" w:afterAutospacing="1"/>
        <w:rPr>
          <w:rFonts w:cs="Arial"/>
          <w:szCs w:val="26"/>
        </w:rPr>
      </w:pPr>
      <w:r>
        <w:rPr>
          <w:rFonts w:cs="Arial"/>
        </w:rPr>
        <w:t>Brevard County’s CDBG program has seven targeted neighborhoods which meet the definition of low - to moderate- income areas and qualify for funding under "area benefit". </w:t>
      </w:r>
    </w:p>
    <w:p w14:paraId="3B0C28EE" w14:textId="77777777" w:rsidR="00487D0D" w:rsidRDefault="005526FA">
      <w:pPr>
        <w:keepNext/>
        <w:widowControl w:val="0"/>
        <w:spacing w:beforeAutospacing="1" w:afterAutospacing="1"/>
        <w:rPr>
          <w:rFonts w:cs="Arial"/>
          <w:szCs w:val="26"/>
        </w:rPr>
      </w:pPr>
      <w:r>
        <w:rPr>
          <w:rFonts w:cs="Arial"/>
        </w:rPr>
        <w:t>The County does not commit to a certain percentage of funds to be spent in any one target area, rather projects for target area are prioritized.</w:t>
      </w:r>
    </w:p>
    <w:p w14:paraId="5C8B1870" w14:textId="77777777" w:rsidR="00487D0D" w:rsidRDefault="005526FA">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2074"/>
      </w:tblGrid>
      <w:tr w:rsidR="00487D0D" w14:paraId="1C4261F4" w14:textId="77777777">
        <w:trPr>
          <w:cantSplit/>
          <w:tblHeader/>
        </w:trPr>
        <w:tc>
          <w:tcPr>
            <w:tcW w:w="0" w:type="auto"/>
          </w:tcPr>
          <w:p w14:paraId="5F3562B1" w14:textId="77777777" w:rsidR="00487D0D" w:rsidRDefault="005526FA">
            <w:pPr>
              <w:keepNext/>
              <w:widowControl w:val="0"/>
              <w:spacing w:after="0" w:line="240" w:lineRule="auto"/>
              <w:jc w:val="center"/>
              <w:rPr>
                <w:b/>
                <w:szCs w:val="24"/>
              </w:rPr>
            </w:pPr>
            <w:r>
              <w:rPr>
                <w:b/>
              </w:rPr>
              <w:t>Target Area</w:t>
            </w:r>
          </w:p>
        </w:tc>
        <w:tc>
          <w:tcPr>
            <w:tcW w:w="0" w:type="auto"/>
          </w:tcPr>
          <w:p w14:paraId="1E18109F" w14:textId="77777777" w:rsidR="00487D0D" w:rsidRDefault="005526FA">
            <w:pPr>
              <w:keepNext/>
              <w:widowControl w:val="0"/>
              <w:spacing w:after="0" w:line="240" w:lineRule="auto"/>
              <w:jc w:val="center"/>
              <w:rPr>
                <w:b/>
                <w:szCs w:val="24"/>
              </w:rPr>
            </w:pPr>
            <w:r>
              <w:rPr>
                <w:b/>
              </w:rPr>
              <w:t>Percentage of Funds</w:t>
            </w:r>
          </w:p>
        </w:tc>
      </w:tr>
      <w:tr w:rsidR="00487D0D" w14:paraId="528864C9" w14:textId="77777777">
        <w:trPr>
          <w:cantSplit/>
        </w:trPr>
        <w:tc>
          <w:tcPr>
            <w:tcW w:w="0" w:type="auto"/>
          </w:tcPr>
          <w:p w14:paraId="39B49E57" w14:textId="77777777" w:rsidR="00487D0D" w:rsidRDefault="005526FA">
            <w:pPr>
              <w:spacing w:beforeAutospacing="1" w:afterAutospacing="1"/>
            </w:pPr>
            <w:r>
              <w:rPr>
                <w:color w:val="000000"/>
              </w:rPr>
              <w:t>Sharpes Neighborhood</w:t>
            </w:r>
          </w:p>
        </w:tc>
        <w:tc>
          <w:tcPr>
            <w:tcW w:w="0" w:type="auto"/>
            <w:vAlign w:val="bottom"/>
          </w:tcPr>
          <w:p w14:paraId="612B3B22" w14:textId="77777777" w:rsidR="00487D0D" w:rsidRDefault="005526FA">
            <w:pPr>
              <w:spacing w:beforeAutospacing="1" w:afterAutospacing="1"/>
              <w:jc w:val="right"/>
            </w:pPr>
            <w:r>
              <w:rPr>
                <w:color w:val="000000"/>
              </w:rPr>
              <w:t>11</w:t>
            </w:r>
          </w:p>
        </w:tc>
      </w:tr>
      <w:tr w:rsidR="00487D0D" w14:paraId="0477734B" w14:textId="77777777">
        <w:trPr>
          <w:cantSplit/>
        </w:trPr>
        <w:tc>
          <w:tcPr>
            <w:tcW w:w="0" w:type="auto"/>
          </w:tcPr>
          <w:p w14:paraId="558F6044" w14:textId="77777777" w:rsidR="00487D0D" w:rsidRDefault="005526FA">
            <w:pPr>
              <w:spacing w:beforeAutospacing="1" w:afterAutospacing="1"/>
            </w:pPr>
            <w:r>
              <w:rPr>
                <w:color w:val="000000"/>
              </w:rPr>
              <w:t>East Mims Neighborhood</w:t>
            </w:r>
          </w:p>
        </w:tc>
        <w:tc>
          <w:tcPr>
            <w:tcW w:w="0" w:type="auto"/>
            <w:vAlign w:val="bottom"/>
          </w:tcPr>
          <w:p w14:paraId="786CE418" w14:textId="77777777" w:rsidR="00487D0D" w:rsidRDefault="005526FA">
            <w:pPr>
              <w:spacing w:beforeAutospacing="1" w:afterAutospacing="1"/>
              <w:jc w:val="right"/>
            </w:pPr>
            <w:r>
              <w:rPr>
                <w:color w:val="000000"/>
              </w:rPr>
              <w:t>0</w:t>
            </w:r>
          </w:p>
        </w:tc>
      </w:tr>
      <w:tr w:rsidR="00487D0D" w14:paraId="28755D99" w14:textId="77777777">
        <w:trPr>
          <w:cantSplit/>
        </w:trPr>
        <w:tc>
          <w:tcPr>
            <w:tcW w:w="0" w:type="auto"/>
          </w:tcPr>
          <w:p w14:paraId="758EC069" w14:textId="77777777" w:rsidR="00487D0D" w:rsidRDefault="005526FA">
            <w:pPr>
              <w:spacing w:beforeAutospacing="1" w:afterAutospacing="1"/>
            </w:pPr>
            <w:r>
              <w:rPr>
                <w:color w:val="000000"/>
              </w:rPr>
              <w:t>Clearlake - Cocoa Neighborhood</w:t>
            </w:r>
          </w:p>
        </w:tc>
        <w:tc>
          <w:tcPr>
            <w:tcW w:w="0" w:type="auto"/>
            <w:vAlign w:val="bottom"/>
          </w:tcPr>
          <w:p w14:paraId="007876E2" w14:textId="77777777" w:rsidR="00487D0D" w:rsidRDefault="005526FA">
            <w:pPr>
              <w:spacing w:beforeAutospacing="1" w:afterAutospacing="1"/>
              <w:jc w:val="right"/>
            </w:pPr>
            <w:r>
              <w:rPr>
                <w:color w:val="000000"/>
              </w:rPr>
              <w:t>5</w:t>
            </w:r>
          </w:p>
        </w:tc>
      </w:tr>
      <w:tr w:rsidR="00487D0D" w14:paraId="30CE1504" w14:textId="77777777">
        <w:trPr>
          <w:cantSplit/>
        </w:trPr>
        <w:tc>
          <w:tcPr>
            <w:tcW w:w="0" w:type="auto"/>
          </w:tcPr>
          <w:p w14:paraId="3994717A" w14:textId="77777777" w:rsidR="00487D0D" w:rsidRDefault="005526FA">
            <w:pPr>
              <w:spacing w:beforeAutospacing="1" w:afterAutospacing="1"/>
            </w:pPr>
            <w:r>
              <w:rPr>
                <w:color w:val="000000"/>
              </w:rPr>
              <w:t>North Tropical Trail Neighborhood</w:t>
            </w:r>
          </w:p>
        </w:tc>
        <w:tc>
          <w:tcPr>
            <w:tcW w:w="0" w:type="auto"/>
            <w:vAlign w:val="bottom"/>
          </w:tcPr>
          <w:p w14:paraId="0ED231D3" w14:textId="77777777" w:rsidR="00487D0D" w:rsidRDefault="005526FA">
            <w:pPr>
              <w:spacing w:beforeAutospacing="1" w:afterAutospacing="1"/>
              <w:jc w:val="right"/>
            </w:pPr>
            <w:r>
              <w:rPr>
                <w:color w:val="000000"/>
              </w:rPr>
              <w:t>0</w:t>
            </w:r>
          </w:p>
        </w:tc>
      </w:tr>
      <w:tr w:rsidR="00487D0D" w14:paraId="497A5405" w14:textId="77777777">
        <w:trPr>
          <w:cantSplit/>
        </w:trPr>
        <w:tc>
          <w:tcPr>
            <w:tcW w:w="0" w:type="auto"/>
          </w:tcPr>
          <w:p w14:paraId="6D08F81E" w14:textId="77777777" w:rsidR="00487D0D" w:rsidRDefault="005526FA">
            <w:pPr>
              <w:spacing w:beforeAutospacing="1" w:afterAutospacing="1"/>
            </w:pPr>
            <w:r>
              <w:rPr>
                <w:color w:val="000000"/>
              </w:rPr>
              <w:t>West Cocoa Neighborhood</w:t>
            </w:r>
          </w:p>
        </w:tc>
        <w:tc>
          <w:tcPr>
            <w:tcW w:w="0" w:type="auto"/>
            <w:vAlign w:val="bottom"/>
          </w:tcPr>
          <w:p w14:paraId="0C23838C" w14:textId="77777777" w:rsidR="00487D0D" w:rsidRDefault="00F11AEA">
            <w:pPr>
              <w:spacing w:beforeAutospacing="1" w:afterAutospacing="1"/>
              <w:jc w:val="right"/>
            </w:pPr>
            <w:r>
              <w:t>0</w:t>
            </w:r>
          </w:p>
        </w:tc>
      </w:tr>
      <w:tr w:rsidR="00487D0D" w14:paraId="000B2E1A" w14:textId="77777777">
        <w:trPr>
          <w:cantSplit/>
        </w:trPr>
        <w:tc>
          <w:tcPr>
            <w:tcW w:w="0" w:type="auto"/>
          </w:tcPr>
          <w:p w14:paraId="74F62C90" w14:textId="77777777" w:rsidR="00487D0D" w:rsidRDefault="005526FA">
            <w:pPr>
              <w:spacing w:beforeAutospacing="1" w:afterAutospacing="1"/>
            </w:pPr>
            <w:proofErr w:type="spellStart"/>
            <w:r>
              <w:rPr>
                <w:color w:val="000000"/>
              </w:rPr>
              <w:t>Micco</w:t>
            </w:r>
            <w:proofErr w:type="spellEnd"/>
            <w:r>
              <w:rPr>
                <w:color w:val="000000"/>
              </w:rPr>
              <w:t xml:space="preserve"> Neighborhood</w:t>
            </w:r>
          </w:p>
        </w:tc>
        <w:tc>
          <w:tcPr>
            <w:tcW w:w="0" w:type="auto"/>
            <w:vAlign w:val="bottom"/>
          </w:tcPr>
          <w:p w14:paraId="23188DF8" w14:textId="77777777" w:rsidR="00487D0D" w:rsidRDefault="005526FA">
            <w:pPr>
              <w:spacing w:beforeAutospacing="1" w:afterAutospacing="1"/>
              <w:jc w:val="right"/>
            </w:pPr>
            <w:r>
              <w:rPr>
                <w:color w:val="000000"/>
              </w:rPr>
              <w:t>0</w:t>
            </w:r>
          </w:p>
        </w:tc>
      </w:tr>
      <w:tr w:rsidR="00487D0D" w14:paraId="7DF729C1" w14:textId="77777777">
        <w:trPr>
          <w:cantSplit/>
        </w:trPr>
        <w:tc>
          <w:tcPr>
            <w:tcW w:w="0" w:type="auto"/>
          </w:tcPr>
          <w:p w14:paraId="47F4481A" w14:textId="77777777" w:rsidR="00487D0D" w:rsidRDefault="005526FA">
            <w:pPr>
              <w:spacing w:beforeAutospacing="1" w:afterAutospacing="1"/>
            </w:pPr>
            <w:r>
              <w:rPr>
                <w:color w:val="000000"/>
              </w:rPr>
              <w:t>West Canaveral Groves Neighborhood</w:t>
            </w:r>
          </w:p>
        </w:tc>
        <w:tc>
          <w:tcPr>
            <w:tcW w:w="0" w:type="auto"/>
            <w:vAlign w:val="bottom"/>
          </w:tcPr>
          <w:p w14:paraId="017EF12E" w14:textId="77777777" w:rsidR="00487D0D" w:rsidRDefault="005526FA">
            <w:pPr>
              <w:spacing w:beforeAutospacing="1" w:afterAutospacing="1"/>
              <w:jc w:val="right"/>
            </w:pPr>
            <w:r>
              <w:rPr>
                <w:color w:val="000000"/>
              </w:rPr>
              <w:t>13</w:t>
            </w:r>
          </w:p>
        </w:tc>
      </w:tr>
      <w:tr w:rsidR="00F11AEA" w14:paraId="128B1DDD" w14:textId="77777777">
        <w:trPr>
          <w:cantSplit/>
        </w:trPr>
        <w:tc>
          <w:tcPr>
            <w:tcW w:w="0" w:type="auto"/>
          </w:tcPr>
          <w:p w14:paraId="0E09CC3A" w14:textId="77777777" w:rsidR="00F11AEA" w:rsidRDefault="00F11AEA">
            <w:pPr>
              <w:spacing w:beforeAutospacing="1" w:afterAutospacing="1"/>
              <w:rPr>
                <w:color w:val="000000"/>
              </w:rPr>
            </w:pPr>
            <w:r>
              <w:rPr>
                <w:color w:val="000000"/>
              </w:rPr>
              <w:t>Melbourne</w:t>
            </w:r>
          </w:p>
        </w:tc>
        <w:tc>
          <w:tcPr>
            <w:tcW w:w="0" w:type="auto"/>
            <w:vAlign w:val="bottom"/>
          </w:tcPr>
          <w:p w14:paraId="28EC7682" w14:textId="77777777" w:rsidR="00F11AEA" w:rsidRDefault="00F11AEA">
            <w:pPr>
              <w:spacing w:beforeAutospacing="1" w:afterAutospacing="1"/>
              <w:jc w:val="right"/>
              <w:rPr>
                <w:color w:val="000000"/>
              </w:rPr>
            </w:pPr>
            <w:r>
              <w:rPr>
                <w:color w:val="000000"/>
              </w:rPr>
              <w:t>12</w:t>
            </w:r>
          </w:p>
        </w:tc>
      </w:tr>
      <w:tr w:rsidR="00487D0D" w14:paraId="3070D9B3" w14:textId="77777777">
        <w:trPr>
          <w:cantSplit/>
        </w:trPr>
        <w:tc>
          <w:tcPr>
            <w:tcW w:w="0" w:type="auto"/>
          </w:tcPr>
          <w:p w14:paraId="7E056972" w14:textId="77777777" w:rsidR="00487D0D" w:rsidRDefault="005526FA">
            <w:pPr>
              <w:spacing w:beforeAutospacing="1" w:afterAutospacing="1"/>
            </w:pPr>
            <w:r>
              <w:rPr>
                <w:color w:val="000000"/>
              </w:rPr>
              <w:t>Countywide</w:t>
            </w:r>
          </w:p>
        </w:tc>
        <w:tc>
          <w:tcPr>
            <w:tcW w:w="0" w:type="auto"/>
            <w:vAlign w:val="bottom"/>
          </w:tcPr>
          <w:p w14:paraId="30AB232A" w14:textId="77777777" w:rsidR="00487D0D" w:rsidRDefault="005526FA">
            <w:pPr>
              <w:spacing w:beforeAutospacing="1" w:afterAutospacing="1"/>
              <w:jc w:val="right"/>
            </w:pPr>
            <w:r>
              <w:rPr>
                <w:color w:val="000000"/>
              </w:rPr>
              <w:t>59</w:t>
            </w:r>
          </w:p>
        </w:tc>
      </w:tr>
    </w:tbl>
    <w:p w14:paraId="745C80E4" w14:textId="77777777" w:rsidR="00487D0D" w:rsidRDefault="005526F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Geographic Distribution </w:t>
      </w:r>
    </w:p>
    <w:p w14:paraId="1F6609AD" w14:textId="77777777" w:rsidR="00487D0D" w:rsidRDefault="005526FA" w:rsidP="00E01982">
      <w:pPr>
        <w:keepNext/>
        <w:widowControl w:val="0"/>
        <w:spacing w:before="240"/>
        <w:rPr>
          <w:b/>
          <w:sz w:val="24"/>
          <w:szCs w:val="24"/>
        </w:rPr>
      </w:pPr>
      <w:r>
        <w:rPr>
          <w:b/>
          <w:sz w:val="24"/>
          <w:szCs w:val="24"/>
        </w:rPr>
        <w:t xml:space="preserve">Rationale for the priorities for allocating investments geographically </w:t>
      </w:r>
    </w:p>
    <w:p w14:paraId="288E022C" w14:textId="77777777" w:rsidR="00487D0D" w:rsidRDefault="005526FA">
      <w:pPr>
        <w:keepNext/>
        <w:widowControl w:val="0"/>
        <w:spacing w:beforeAutospacing="1" w:afterAutospacing="1"/>
        <w:rPr>
          <w:rFonts w:cs="Arial"/>
          <w:szCs w:val="24"/>
        </w:rPr>
      </w:pPr>
      <w:r>
        <w:rPr>
          <w:rFonts w:cs="Arial"/>
        </w:rPr>
        <w:t>The Strategic Plan discusses the basis for how the County allocated CDBG and HOME funds geographically. For the 2023 Action Plan, the County will make funding available through a Request for Proposal (RFP) process. This process will prioritize funding for projects located in target areas defined in this section. While these target areas are prioritized, the County does not expect to solely fund projects in these neighborhoods and encourages submissions for projects that meet the priority needs and goals described in this Consolidated Plan.</w:t>
      </w:r>
    </w:p>
    <w:p w14:paraId="6AF62108" w14:textId="77777777" w:rsidR="00487D0D" w:rsidRDefault="005526FA">
      <w:pPr>
        <w:keepNext/>
        <w:widowControl w:val="0"/>
        <w:spacing w:line="204" w:lineRule="auto"/>
        <w:rPr>
          <w:b/>
          <w:sz w:val="24"/>
          <w:szCs w:val="24"/>
        </w:rPr>
      </w:pPr>
      <w:r>
        <w:rPr>
          <w:b/>
          <w:sz w:val="24"/>
          <w:szCs w:val="24"/>
        </w:rPr>
        <w:t>Discussion</w:t>
      </w:r>
    </w:p>
    <w:p w14:paraId="673A9156" w14:textId="44292776" w:rsidR="00487D0D" w:rsidRDefault="005526FA" w:rsidP="00E01982">
      <w:pPr>
        <w:keepNext/>
        <w:widowControl w:val="0"/>
        <w:spacing w:beforeAutospacing="1" w:afterAutospacing="1"/>
        <w:rPr>
          <w:rFonts w:cs="Arial"/>
          <w:b/>
          <w:bCs/>
          <w:iCs/>
          <w:sz w:val="32"/>
          <w:szCs w:val="32"/>
        </w:rPr>
      </w:pPr>
      <w:r>
        <w:rPr>
          <w:rFonts w:cs="Arial"/>
        </w:rPr>
        <w:t>None</w:t>
      </w:r>
      <w:r>
        <w:rPr>
          <w:i/>
          <w:sz w:val="32"/>
          <w:szCs w:val="32"/>
        </w:rPr>
        <w:br w:type="page"/>
      </w:r>
    </w:p>
    <w:p w14:paraId="4CE6897A" w14:textId="77777777" w:rsidR="00487D0D" w:rsidRDefault="005526FA">
      <w:pPr>
        <w:pStyle w:val="Heading2"/>
        <w:widowControl w:val="0"/>
        <w:jc w:val="center"/>
        <w:rPr>
          <w:rFonts w:ascii="Calibri" w:hAnsi="Calibri"/>
          <w:i w:val="0"/>
        </w:rPr>
      </w:pPr>
      <w:r>
        <w:rPr>
          <w:rFonts w:ascii="Calibri" w:hAnsi="Calibri"/>
          <w:i w:val="0"/>
          <w:sz w:val="32"/>
          <w:szCs w:val="32"/>
        </w:rPr>
        <w:lastRenderedPageBreak/>
        <w:t>Affordable Housing</w:t>
      </w:r>
    </w:p>
    <w:p w14:paraId="4334E31D" w14:textId="77777777" w:rsidR="00487D0D" w:rsidRDefault="005526FA">
      <w:pPr>
        <w:pStyle w:val="Heading2"/>
        <w:widowControl w:val="0"/>
        <w:rPr>
          <w:rFonts w:ascii="Calibri" w:hAnsi="Calibri"/>
          <w:i w:val="0"/>
        </w:rPr>
      </w:pPr>
      <w:r>
        <w:rPr>
          <w:rFonts w:ascii="Calibri" w:hAnsi="Calibri"/>
          <w:i w:val="0"/>
        </w:rPr>
        <w:t>AP-55 Affordable Housing - 91.420, 91.220(g)</w:t>
      </w:r>
    </w:p>
    <w:p w14:paraId="5EF9A88C" w14:textId="77777777" w:rsidR="00487D0D" w:rsidRDefault="005526FA">
      <w:pPr>
        <w:keepNext/>
        <w:widowControl w:val="0"/>
        <w:spacing w:line="204" w:lineRule="auto"/>
        <w:rPr>
          <w:b/>
          <w:sz w:val="28"/>
          <w:szCs w:val="28"/>
        </w:rPr>
      </w:pPr>
      <w:r>
        <w:rPr>
          <w:b/>
          <w:sz w:val="24"/>
          <w:szCs w:val="24"/>
        </w:rPr>
        <w:t>Introduction</w:t>
      </w:r>
    </w:p>
    <w:p w14:paraId="2AC3FAF9" w14:textId="77777777" w:rsidR="00487D0D" w:rsidRDefault="005526FA">
      <w:pPr>
        <w:keepNext/>
        <w:widowControl w:val="0"/>
        <w:spacing w:beforeAutospacing="1" w:afterAutospacing="1"/>
        <w:rPr>
          <w:b/>
          <w:sz w:val="24"/>
          <w:szCs w:val="24"/>
        </w:rPr>
      </w:pPr>
      <w:r>
        <w:t>HOME funds are spent in unincorporated County, as well as in each participating city (Cocoa, Melbourne, Palm Bay, Titusville). The following are the one-year goals for the number of households to be supported through the programs funded by the County and any one of the cities.</w:t>
      </w:r>
    </w:p>
    <w:p w14:paraId="3B7FDC74" w14:textId="77777777" w:rsidR="00487D0D" w:rsidRDefault="005526FA">
      <w:pPr>
        <w:keepNext/>
        <w:widowControl w:val="0"/>
        <w:spacing w:beforeAutospacing="1" w:afterAutospacing="1"/>
        <w:rPr>
          <w:b/>
          <w:sz w:val="24"/>
          <w:szCs w:val="24"/>
        </w:rPr>
      </w:pPr>
      <w:r>
        <w:t>Some examples of the types of activities that will support the development of affordable housing are:</w:t>
      </w:r>
    </w:p>
    <w:p w14:paraId="3339183F" w14:textId="77777777" w:rsidR="00487D0D" w:rsidRDefault="005526FA">
      <w:pPr>
        <w:keepNext/>
        <w:widowControl w:val="0"/>
        <w:numPr>
          <w:ilvl w:val="0"/>
          <w:numId w:val="3"/>
        </w:numPr>
        <w:spacing w:beforeAutospacing="1" w:afterAutospacing="1"/>
        <w:rPr>
          <w:b/>
          <w:sz w:val="24"/>
          <w:szCs w:val="24"/>
        </w:rPr>
      </w:pPr>
      <w:r>
        <w:t>Purchase Assistance</w:t>
      </w:r>
    </w:p>
    <w:p w14:paraId="3063F504" w14:textId="77777777" w:rsidR="00487D0D" w:rsidRDefault="005526FA">
      <w:pPr>
        <w:keepNext/>
        <w:widowControl w:val="0"/>
        <w:numPr>
          <w:ilvl w:val="0"/>
          <w:numId w:val="3"/>
        </w:numPr>
        <w:spacing w:beforeAutospacing="1" w:afterAutospacing="1"/>
        <w:rPr>
          <w:b/>
          <w:sz w:val="24"/>
          <w:szCs w:val="24"/>
        </w:rPr>
      </w:pPr>
      <w:r>
        <w:t>Homeowner Rehabilitation</w:t>
      </w:r>
    </w:p>
    <w:p w14:paraId="05BB62EA" w14:textId="77777777" w:rsidR="00487D0D" w:rsidRDefault="005526FA">
      <w:pPr>
        <w:keepNext/>
        <w:widowControl w:val="0"/>
        <w:numPr>
          <w:ilvl w:val="0"/>
          <w:numId w:val="3"/>
        </w:numPr>
        <w:spacing w:beforeAutospacing="1" w:afterAutospacing="1"/>
        <w:rPr>
          <w:b/>
          <w:sz w:val="24"/>
          <w:szCs w:val="24"/>
        </w:rPr>
      </w:pPr>
      <w:r>
        <w:t>Rental Rehabilitation</w:t>
      </w:r>
    </w:p>
    <w:p w14:paraId="00CE50ED" w14:textId="77777777" w:rsidR="00487D0D" w:rsidRDefault="005526FA">
      <w:pPr>
        <w:keepNext/>
        <w:widowControl w:val="0"/>
        <w:numPr>
          <w:ilvl w:val="0"/>
          <w:numId w:val="3"/>
        </w:numPr>
        <w:spacing w:beforeAutospacing="1" w:afterAutospacing="1"/>
        <w:rPr>
          <w:b/>
          <w:sz w:val="24"/>
          <w:szCs w:val="24"/>
        </w:rPr>
      </w:pPr>
      <w:r>
        <w:t>New Construction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487D0D" w14:paraId="46596A06" w14:textId="77777777">
        <w:trPr>
          <w:cantSplit/>
          <w:tblHeader/>
        </w:trPr>
        <w:tc>
          <w:tcPr>
            <w:tcW w:w="6473" w:type="dxa"/>
            <w:gridSpan w:val="2"/>
          </w:tcPr>
          <w:p w14:paraId="06034421" w14:textId="77777777" w:rsidR="00487D0D" w:rsidRDefault="005526FA">
            <w:pPr>
              <w:keepNext/>
              <w:widowControl w:val="0"/>
              <w:spacing w:after="0" w:line="240" w:lineRule="auto"/>
              <w:jc w:val="center"/>
              <w:rPr>
                <w:b/>
                <w:szCs w:val="24"/>
              </w:rPr>
            </w:pPr>
            <w:r>
              <w:rPr>
                <w:b/>
              </w:rPr>
              <w:t>One Year Goals for the Number of Households to be Supported</w:t>
            </w:r>
          </w:p>
        </w:tc>
      </w:tr>
      <w:tr w:rsidR="00487D0D" w14:paraId="461C2D4B" w14:textId="77777777">
        <w:trPr>
          <w:cantSplit/>
        </w:trPr>
        <w:tc>
          <w:tcPr>
            <w:tcW w:w="4853" w:type="dxa"/>
            <w:tcBorders>
              <w:top w:val="nil"/>
              <w:bottom w:val="nil"/>
            </w:tcBorders>
            <w:vAlign w:val="bottom"/>
          </w:tcPr>
          <w:p w14:paraId="6F454AD1" w14:textId="77777777" w:rsidR="00487D0D" w:rsidRDefault="005526FA">
            <w:pPr>
              <w:spacing w:beforeAutospacing="1" w:afterAutospacing="1"/>
            </w:pPr>
            <w:r>
              <w:rPr>
                <w:color w:val="000000"/>
              </w:rPr>
              <w:t>Homeless</w:t>
            </w:r>
          </w:p>
        </w:tc>
        <w:tc>
          <w:tcPr>
            <w:tcW w:w="1620" w:type="dxa"/>
            <w:tcBorders>
              <w:top w:val="nil"/>
              <w:bottom w:val="nil"/>
            </w:tcBorders>
            <w:vAlign w:val="bottom"/>
          </w:tcPr>
          <w:p w14:paraId="50541E53" w14:textId="77777777" w:rsidR="00487D0D" w:rsidRDefault="005526FA">
            <w:pPr>
              <w:spacing w:beforeAutospacing="1" w:afterAutospacing="1"/>
              <w:jc w:val="right"/>
            </w:pPr>
            <w:r>
              <w:rPr>
                <w:color w:val="000000"/>
              </w:rPr>
              <w:t>1</w:t>
            </w:r>
          </w:p>
        </w:tc>
      </w:tr>
      <w:tr w:rsidR="00487D0D" w14:paraId="39D75443" w14:textId="77777777">
        <w:trPr>
          <w:cantSplit/>
        </w:trPr>
        <w:tc>
          <w:tcPr>
            <w:tcW w:w="4853" w:type="dxa"/>
            <w:tcBorders>
              <w:top w:val="nil"/>
              <w:bottom w:val="nil"/>
            </w:tcBorders>
            <w:vAlign w:val="bottom"/>
          </w:tcPr>
          <w:p w14:paraId="4202799A" w14:textId="77777777" w:rsidR="00487D0D" w:rsidRDefault="005526FA">
            <w:pPr>
              <w:spacing w:beforeAutospacing="1" w:afterAutospacing="1"/>
            </w:pPr>
            <w:r>
              <w:rPr>
                <w:color w:val="000000"/>
              </w:rPr>
              <w:t>Non-Homeless</w:t>
            </w:r>
          </w:p>
        </w:tc>
        <w:tc>
          <w:tcPr>
            <w:tcW w:w="1620" w:type="dxa"/>
            <w:tcBorders>
              <w:top w:val="nil"/>
              <w:bottom w:val="nil"/>
            </w:tcBorders>
            <w:vAlign w:val="bottom"/>
          </w:tcPr>
          <w:p w14:paraId="73FFDD3D" w14:textId="77777777" w:rsidR="00487D0D" w:rsidRDefault="005526FA">
            <w:pPr>
              <w:spacing w:beforeAutospacing="1" w:afterAutospacing="1"/>
              <w:jc w:val="right"/>
            </w:pPr>
            <w:r>
              <w:rPr>
                <w:color w:val="000000"/>
              </w:rPr>
              <w:t>14</w:t>
            </w:r>
          </w:p>
        </w:tc>
      </w:tr>
      <w:tr w:rsidR="00487D0D" w14:paraId="739D127D" w14:textId="77777777">
        <w:trPr>
          <w:cantSplit/>
        </w:trPr>
        <w:tc>
          <w:tcPr>
            <w:tcW w:w="4853" w:type="dxa"/>
            <w:tcBorders>
              <w:top w:val="nil"/>
              <w:bottom w:val="nil"/>
            </w:tcBorders>
            <w:vAlign w:val="bottom"/>
          </w:tcPr>
          <w:p w14:paraId="14C865C9" w14:textId="77777777" w:rsidR="00487D0D" w:rsidRDefault="005526FA">
            <w:pPr>
              <w:spacing w:beforeAutospacing="1" w:afterAutospacing="1"/>
            </w:pPr>
            <w:r>
              <w:rPr>
                <w:color w:val="000000"/>
              </w:rPr>
              <w:t>Special-Needs</w:t>
            </w:r>
          </w:p>
        </w:tc>
        <w:tc>
          <w:tcPr>
            <w:tcW w:w="1620" w:type="dxa"/>
            <w:tcBorders>
              <w:top w:val="nil"/>
              <w:bottom w:val="nil"/>
            </w:tcBorders>
            <w:vAlign w:val="bottom"/>
          </w:tcPr>
          <w:p w14:paraId="66F58285" w14:textId="77777777" w:rsidR="00487D0D" w:rsidRDefault="005526FA">
            <w:pPr>
              <w:spacing w:beforeAutospacing="1" w:afterAutospacing="1"/>
              <w:jc w:val="right"/>
            </w:pPr>
            <w:r>
              <w:rPr>
                <w:color w:val="000000"/>
              </w:rPr>
              <w:t>0</w:t>
            </w:r>
          </w:p>
        </w:tc>
      </w:tr>
      <w:tr w:rsidR="00487D0D" w14:paraId="37E1D2A9" w14:textId="77777777">
        <w:trPr>
          <w:cantSplit/>
        </w:trPr>
        <w:tc>
          <w:tcPr>
            <w:tcW w:w="4853" w:type="dxa"/>
            <w:tcBorders>
              <w:top w:val="nil"/>
              <w:bottom w:val="nil"/>
            </w:tcBorders>
            <w:vAlign w:val="bottom"/>
          </w:tcPr>
          <w:p w14:paraId="6BDB2E02" w14:textId="77777777" w:rsidR="00487D0D" w:rsidRDefault="005526FA">
            <w:pPr>
              <w:spacing w:beforeAutospacing="1" w:afterAutospacing="1"/>
            </w:pPr>
            <w:r>
              <w:rPr>
                <w:color w:val="000000"/>
              </w:rPr>
              <w:t>Total</w:t>
            </w:r>
          </w:p>
        </w:tc>
        <w:tc>
          <w:tcPr>
            <w:tcW w:w="1620" w:type="dxa"/>
            <w:tcBorders>
              <w:top w:val="nil"/>
              <w:bottom w:val="nil"/>
            </w:tcBorders>
            <w:vAlign w:val="bottom"/>
          </w:tcPr>
          <w:p w14:paraId="5280F272" w14:textId="77777777" w:rsidR="00487D0D" w:rsidRDefault="005526FA">
            <w:pPr>
              <w:spacing w:beforeAutospacing="1" w:afterAutospacing="1"/>
              <w:jc w:val="right"/>
            </w:pPr>
            <w:r>
              <w:rPr>
                <w:color w:val="000000"/>
              </w:rPr>
              <w:t>15</w:t>
            </w:r>
          </w:p>
        </w:tc>
      </w:tr>
    </w:tbl>
    <w:p w14:paraId="6D5B6FAA" w14:textId="77777777" w:rsidR="00487D0D" w:rsidRDefault="005526F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One Year Goals for Affordable Housing by Support Requirement</w:t>
      </w:r>
    </w:p>
    <w:p w14:paraId="67D7B787" w14:textId="77777777" w:rsidR="00487D0D" w:rsidRDefault="00487D0D">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487D0D" w14:paraId="3778AB2A" w14:textId="77777777">
        <w:trPr>
          <w:cantSplit/>
          <w:tblHeader/>
        </w:trPr>
        <w:tc>
          <w:tcPr>
            <w:tcW w:w="6473" w:type="dxa"/>
            <w:gridSpan w:val="2"/>
          </w:tcPr>
          <w:p w14:paraId="59A8B01A" w14:textId="77777777" w:rsidR="00487D0D" w:rsidRDefault="005526FA">
            <w:pPr>
              <w:keepNext/>
              <w:widowControl w:val="0"/>
              <w:spacing w:after="0" w:line="240" w:lineRule="auto"/>
              <w:jc w:val="center"/>
              <w:rPr>
                <w:b/>
                <w:szCs w:val="24"/>
              </w:rPr>
            </w:pPr>
            <w:r>
              <w:rPr>
                <w:b/>
              </w:rPr>
              <w:t>One Year Goals for the Number of Households Supported Through</w:t>
            </w:r>
          </w:p>
        </w:tc>
      </w:tr>
      <w:tr w:rsidR="00487D0D" w14:paraId="643F74DF" w14:textId="77777777">
        <w:trPr>
          <w:cantSplit/>
        </w:trPr>
        <w:tc>
          <w:tcPr>
            <w:tcW w:w="4853" w:type="dxa"/>
            <w:tcBorders>
              <w:top w:val="nil"/>
              <w:bottom w:val="nil"/>
            </w:tcBorders>
            <w:vAlign w:val="bottom"/>
          </w:tcPr>
          <w:p w14:paraId="2B4B3C4E" w14:textId="77777777" w:rsidR="00487D0D" w:rsidRDefault="005526FA">
            <w:pPr>
              <w:spacing w:beforeAutospacing="1" w:afterAutospacing="1"/>
            </w:pPr>
            <w:r>
              <w:rPr>
                <w:color w:val="000000"/>
              </w:rPr>
              <w:t>Rental Assistance</w:t>
            </w:r>
          </w:p>
        </w:tc>
        <w:tc>
          <w:tcPr>
            <w:tcW w:w="1620" w:type="dxa"/>
            <w:tcBorders>
              <w:top w:val="nil"/>
              <w:bottom w:val="nil"/>
            </w:tcBorders>
            <w:vAlign w:val="bottom"/>
          </w:tcPr>
          <w:p w14:paraId="00555235" w14:textId="77777777" w:rsidR="00487D0D" w:rsidRDefault="005526FA">
            <w:pPr>
              <w:spacing w:beforeAutospacing="1" w:afterAutospacing="1"/>
              <w:jc w:val="right"/>
            </w:pPr>
            <w:r>
              <w:rPr>
                <w:color w:val="000000"/>
              </w:rPr>
              <w:t>5</w:t>
            </w:r>
          </w:p>
        </w:tc>
      </w:tr>
      <w:tr w:rsidR="00487D0D" w14:paraId="72A7151F" w14:textId="77777777">
        <w:trPr>
          <w:cantSplit/>
        </w:trPr>
        <w:tc>
          <w:tcPr>
            <w:tcW w:w="4853" w:type="dxa"/>
            <w:tcBorders>
              <w:top w:val="nil"/>
              <w:bottom w:val="nil"/>
            </w:tcBorders>
            <w:vAlign w:val="bottom"/>
          </w:tcPr>
          <w:p w14:paraId="71738300" w14:textId="77777777" w:rsidR="00487D0D" w:rsidRDefault="005526FA">
            <w:pPr>
              <w:spacing w:beforeAutospacing="1" w:afterAutospacing="1"/>
            </w:pPr>
            <w:r>
              <w:rPr>
                <w:color w:val="000000"/>
              </w:rPr>
              <w:t>The Production of New Units</w:t>
            </w:r>
          </w:p>
        </w:tc>
        <w:tc>
          <w:tcPr>
            <w:tcW w:w="1620" w:type="dxa"/>
            <w:tcBorders>
              <w:top w:val="nil"/>
              <w:bottom w:val="nil"/>
            </w:tcBorders>
            <w:vAlign w:val="bottom"/>
          </w:tcPr>
          <w:p w14:paraId="7775861E" w14:textId="77777777" w:rsidR="00487D0D" w:rsidRDefault="005526FA">
            <w:pPr>
              <w:spacing w:beforeAutospacing="1" w:afterAutospacing="1"/>
              <w:jc w:val="right"/>
            </w:pPr>
            <w:r>
              <w:rPr>
                <w:color w:val="000000"/>
              </w:rPr>
              <w:t>1</w:t>
            </w:r>
          </w:p>
        </w:tc>
      </w:tr>
      <w:tr w:rsidR="00487D0D" w14:paraId="620075FB" w14:textId="77777777">
        <w:trPr>
          <w:cantSplit/>
        </w:trPr>
        <w:tc>
          <w:tcPr>
            <w:tcW w:w="4853" w:type="dxa"/>
            <w:tcBorders>
              <w:top w:val="nil"/>
              <w:bottom w:val="nil"/>
            </w:tcBorders>
            <w:vAlign w:val="bottom"/>
          </w:tcPr>
          <w:p w14:paraId="0EE23994" w14:textId="77777777" w:rsidR="00487D0D" w:rsidRDefault="005526FA">
            <w:pPr>
              <w:spacing w:beforeAutospacing="1" w:afterAutospacing="1"/>
            </w:pPr>
            <w:r>
              <w:rPr>
                <w:color w:val="000000"/>
              </w:rPr>
              <w:t>Rehab of Existing Units</w:t>
            </w:r>
          </w:p>
        </w:tc>
        <w:tc>
          <w:tcPr>
            <w:tcW w:w="1620" w:type="dxa"/>
            <w:tcBorders>
              <w:top w:val="nil"/>
              <w:bottom w:val="nil"/>
            </w:tcBorders>
            <w:vAlign w:val="bottom"/>
          </w:tcPr>
          <w:p w14:paraId="17C7AB39" w14:textId="77777777" w:rsidR="00487D0D" w:rsidRDefault="005526FA">
            <w:pPr>
              <w:spacing w:beforeAutospacing="1" w:afterAutospacing="1"/>
              <w:jc w:val="right"/>
            </w:pPr>
            <w:r>
              <w:rPr>
                <w:color w:val="000000"/>
              </w:rPr>
              <w:t>6</w:t>
            </w:r>
          </w:p>
        </w:tc>
      </w:tr>
      <w:tr w:rsidR="00487D0D" w14:paraId="4E6478A2" w14:textId="77777777">
        <w:trPr>
          <w:cantSplit/>
        </w:trPr>
        <w:tc>
          <w:tcPr>
            <w:tcW w:w="4853" w:type="dxa"/>
            <w:tcBorders>
              <w:top w:val="nil"/>
              <w:bottom w:val="nil"/>
            </w:tcBorders>
            <w:vAlign w:val="bottom"/>
          </w:tcPr>
          <w:p w14:paraId="46BB1AF0" w14:textId="77777777" w:rsidR="00487D0D" w:rsidRDefault="005526FA">
            <w:pPr>
              <w:spacing w:beforeAutospacing="1" w:afterAutospacing="1"/>
            </w:pPr>
            <w:r>
              <w:rPr>
                <w:color w:val="000000"/>
              </w:rPr>
              <w:t>Acquisition of Existing Units</w:t>
            </w:r>
          </w:p>
        </w:tc>
        <w:tc>
          <w:tcPr>
            <w:tcW w:w="1620" w:type="dxa"/>
            <w:tcBorders>
              <w:top w:val="nil"/>
              <w:bottom w:val="nil"/>
            </w:tcBorders>
            <w:vAlign w:val="bottom"/>
          </w:tcPr>
          <w:p w14:paraId="13055397" w14:textId="77777777" w:rsidR="00487D0D" w:rsidRDefault="005526FA">
            <w:pPr>
              <w:spacing w:beforeAutospacing="1" w:afterAutospacing="1"/>
              <w:jc w:val="right"/>
            </w:pPr>
            <w:r>
              <w:rPr>
                <w:color w:val="000000"/>
              </w:rPr>
              <w:t>0</w:t>
            </w:r>
          </w:p>
        </w:tc>
      </w:tr>
      <w:tr w:rsidR="00487D0D" w14:paraId="0AD1C50A" w14:textId="77777777">
        <w:trPr>
          <w:cantSplit/>
        </w:trPr>
        <w:tc>
          <w:tcPr>
            <w:tcW w:w="4853" w:type="dxa"/>
            <w:tcBorders>
              <w:top w:val="nil"/>
              <w:bottom w:val="nil"/>
            </w:tcBorders>
            <w:vAlign w:val="bottom"/>
          </w:tcPr>
          <w:p w14:paraId="7F74C234" w14:textId="77777777" w:rsidR="00487D0D" w:rsidRDefault="005526FA">
            <w:pPr>
              <w:spacing w:beforeAutospacing="1" w:afterAutospacing="1"/>
            </w:pPr>
            <w:r>
              <w:rPr>
                <w:color w:val="000000"/>
              </w:rPr>
              <w:t>Total</w:t>
            </w:r>
          </w:p>
        </w:tc>
        <w:tc>
          <w:tcPr>
            <w:tcW w:w="1620" w:type="dxa"/>
            <w:tcBorders>
              <w:top w:val="nil"/>
              <w:bottom w:val="nil"/>
            </w:tcBorders>
            <w:vAlign w:val="bottom"/>
          </w:tcPr>
          <w:p w14:paraId="3D4B3F8C" w14:textId="77777777" w:rsidR="00487D0D" w:rsidRDefault="005526FA">
            <w:pPr>
              <w:spacing w:beforeAutospacing="1" w:afterAutospacing="1"/>
              <w:jc w:val="right"/>
            </w:pPr>
            <w:r>
              <w:rPr>
                <w:color w:val="000000"/>
              </w:rPr>
              <w:t>12</w:t>
            </w:r>
          </w:p>
        </w:tc>
      </w:tr>
    </w:tbl>
    <w:p w14:paraId="2C80C8AE" w14:textId="77777777" w:rsidR="00487D0D" w:rsidRDefault="005526F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7B626E2F" w14:textId="77777777" w:rsidR="00487D0D" w:rsidRDefault="005526FA" w:rsidP="00E01982">
      <w:pPr>
        <w:keepNext/>
        <w:widowControl w:val="0"/>
        <w:spacing w:before="240" w:line="204" w:lineRule="auto"/>
        <w:rPr>
          <w:b/>
          <w:sz w:val="24"/>
          <w:szCs w:val="24"/>
        </w:rPr>
      </w:pPr>
      <w:r>
        <w:rPr>
          <w:b/>
          <w:sz w:val="24"/>
          <w:szCs w:val="24"/>
        </w:rPr>
        <w:t>Discussion</w:t>
      </w:r>
    </w:p>
    <w:p w14:paraId="0A2A0C85" w14:textId="77777777" w:rsidR="00487D0D" w:rsidRDefault="005526FA">
      <w:pPr>
        <w:keepNext/>
        <w:widowControl w:val="0"/>
        <w:spacing w:beforeAutospacing="1" w:afterAutospacing="1"/>
        <w:rPr>
          <w:b/>
          <w:sz w:val="24"/>
          <w:szCs w:val="24"/>
        </w:rPr>
      </w:pPr>
      <w:r>
        <w:rPr>
          <w:rFonts w:cs="Arial"/>
        </w:rPr>
        <w:t>The remainder of the housing units (3) will be provided through purchase assistance. </w:t>
      </w:r>
    </w:p>
    <w:p w14:paraId="1881224C" w14:textId="77777777" w:rsidR="00487D0D" w:rsidRDefault="005526FA">
      <w:pPr>
        <w:pStyle w:val="Heading2"/>
        <w:pageBreakBefore/>
        <w:widowControl w:val="0"/>
        <w:rPr>
          <w:rFonts w:ascii="Calibri" w:hAnsi="Calibri"/>
          <w:i w:val="0"/>
        </w:rPr>
      </w:pPr>
      <w:r>
        <w:rPr>
          <w:rFonts w:ascii="Calibri" w:hAnsi="Calibri"/>
          <w:i w:val="0"/>
        </w:rPr>
        <w:lastRenderedPageBreak/>
        <w:t>AP-60 Public Housing - 91.420, 91.220(h)</w:t>
      </w:r>
    </w:p>
    <w:p w14:paraId="2D0D6C37" w14:textId="77777777" w:rsidR="00487D0D" w:rsidRDefault="005526FA">
      <w:pPr>
        <w:keepNext/>
        <w:widowControl w:val="0"/>
        <w:spacing w:line="204" w:lineRule="auto"/>
        <w:rPr>
          <w:b/>
          <w:sz w:val="24"/>
          <w:szCs w:val="24"/>
        </w:rPr>
      </w:pPr>
      <w:r>
        <w:rPr>
          <w:b/>
          <w:sz w:val="24"/>
          <w:szCs w:val="24"/>
        </w:rPr>
        <w:t>Introduction</w:t>
      </w:r>
    </w:p>
    <w:p w14:paraId="76FD5311" w14:textId="77777777" w:rsidR="00487D0D" w:rsidRDefault="005526FA">
      <w:pPr>
        <w:keepNext/>
        <w:widowControl w:val="0"/>
        <w:spacing w:beforeAutospacing="1" w:afterAutospacing="1"/>
        <w:rPr>
          <w:b/>
          <w:sz w:val="24"/>
          <w:szCs w:val="24"/>
        </w:rPr>
      </w:pPr>
      <w:r>
        <w:rPr>
          <w:rFonts w:cs="Arial"/>
        </w:rPr>
        <w:t>The Brevard HOME Consortium is served by three Public Housing Authorities:</w:t>
      </w:r>
    </w:p>
    <w:p w14:paraId="6F68B240" w14:textId="77777777" w:rsidR="00487D0D" w:rsidRDefault="005526FA">
      <w:pPr>
        <w:keepNext/>
        <w:widowControl w:val="0"/>
        <w:numPr>
          <w:ilvl w:val="0"/>
          <w:numId w:val="3"/>
        </w:numPr>
        <w:spacing w:beforeAutospacing="1" w:afterAutospacing="1"/>
        <w:rPr>
          <w:b/>
          <w:sz w:val="24"/>
          <w:szCs w:val="24"/>
        </w:rPr>
      </w:pPr>
      <w:r>
        <w:rPr>
          <w:rFonts w:cs="Arial"/>
        </w:rPr>
        <w:t>Housing Authority of the City of Titusville, which serves the City of Titusville;</w:t>
      </w:r>
    </w:p>
    <w:p w14:paraId="1E8B43DA" w14:textId="77777777" w:rsidR="00487D0D" w:rsidRDefault="005526FA">
      <w:pPr>
        <w:keepNext/>
        <w:widowControl w:val="0"/>
        <w:numPr>
          <w:ilvl w:val="0"/>
          <w:numId w:val="3"/>
        </w:numPr>
        <w:spacing w:beforeAutospacing="1" w:afterAutospacing="1"/>
        <w:rPr>
          <w:b/>
          <w:sz w:val="24"/>
          <w:szCs w:val="24"/>
        </w:rPr>
      </w:pPr>
      <w:r>
        <w:rPr>
          <w:rFonts w:cs="Arial"/>
        </w:rPr>
        <w:t>Cocoa Housing Authority, which serves the City of Cocoa;</w:t>
      </w:r>
    </w:p>
    <w:p w14:paraId="5FB6CCBF" w14:textId="77777777" w:rsidR="00487D0D" w:rsidRDefault="005526FA">
      <w:pPr>
        <w:keepNext/>
        <w:widowControl w:val="0"/>
        <w:numPr>
          <w:ilvl w:val="0"/>
          <w:numId w:val="3"/>
        </w:numPr>
        <w:spacing w:beforeAutospacing="1" w:afterAutospacing="1"/>
        <w:rPr>
          <w:b/>
          <w:sz w:val="24"/>
          <w:szCs w:val="24"/>
        </w:rPr>
      </w:pPr>
      <w:r>
        <w:rPr>
          <w:rFonts w:cs="Arial"/>
        </w:rPr>
        <w:t>Housing Authority of Brevard County, which served the unincorporated areas of Brevard County; and the City of Melbourne</w:t>
      </w:r>
    </w:p>
    <w:p w14:paraId="02D9B154" w14:textId="77777777" w:rsidR="00487D0D" w:rsidRDefault="005526FA">
      <w:pPr>
        <w:keepNext/>
        <w:widowControl w:val="0"/>
        <w:rPr>
          <w:b/>
          <w:sz w:val="24"/>
          <w:szCs w:val="24"/>
        </w:rPr>
      </w:pPr>
      <w:r>
        <w:rPr>
          <w:b/>
          <w:sz w:val="24"/>
          <w:szCs w:val="24"/>
        </w:rPr>
        <w:t>Actions planned during the next year to address the needs to public housing</w:t>
      </w:r>
    </w:p>
    <w:p w14:paraId="7474933E" w14:textId="77777777" w:rsidR="00487D0D" w:rsidRDefault="005526FA">
      <w:pPr>
        <w:keepNext/>
        <w:widowControl w:val="0"/>
        <w:spacing w:beforeAutospacing="1" w:afterAutospacing="1"/>
        <w:rPr>
          <w:rFonts w:cs="Arial"/>
        </w:rPr>
      </w:pPr>
      <w:r>
        <w:rPr>
          <w:rFonts w:cs="Arial"/>
        </w:rPr>
        <w:t>Each Public Housing Authority (PHA) has its own set of strategies to meet the needs of low-income residents and current residents of properties managed by each PHA. Some specific actions planned by each PHA are described below.</w:t>
      </w:r>
    </w:p>
    <w:p w14:paraId="3741A66A" w14:textId="77777777" w:rsidR="00487D0D" w:rsidRDefault="005526FA">
      <w:pPr>
        <w:keepNext/>
        <w:widowControl w:val="0"/>
        <w:spacing w:beforeAutospacing="1" w:afterAutospacing="1"/>
        <w:rPr>
          <w:rFonts w:cs="Arial"/>
        </w:rPr>
      </w:pPr>
      <w:r>
        <w:rPr>
          <w:rFonts w:cs="Arial"/>
          <w:b/>
        </w:rPr>
        <w:t>Brevard County Housing Authority</w:t>
      </w:r>
    </w:p>
    <w:p w14:paraId="6C9A08D9" w14:textId="77777777" w:rsidR="00487D0D" w:rsidRDefault="005526FA">
      <w:pPr>
        <w:keepNext/>
        <w:widowControl w:val="0"/>
        <w:numPr>
          <w:ilvl w:val="0"/>
          <w:numId w:val="3"/>
        </w:numPr>
        <w:spacing w:beforeAutospacing="1" w:afterAutospacing="1"/>
        <w:rPr>
          <w:rFonts w:cs="Arial"/>
        </w:rPr>
      </w:pPr>
      <w:r>
        <w:rPr>
          <w:rFonts w:cs="Arial"/>
        </w:rPr>
        <w:t>Replace the sewer system in our development in Mims</w:t>
      </w:r>
    </w:p>
    <w:p w14:paraId="6C524C97" w14:textId="77777777" w:rsidR="00487D0D" w:rsidRDefault="005526FA">
      <w:pPr>
        <w:keepNext/>
        <w:widowControl w:val="0"/>
        <w:numPr>
          <w:ilvl w:val="0"/>
          <w:numId w:val="3"/>
        </w:numPr>
        <w:spacing w:beforeAutospacing="1" w:afterAutospacing="1"/>
        <w:rPr>
          <w:rFonts w:cs="Arial"/>
        </w:rPr>
      </w:pPr>
      <w:r>
        <w:rPr>
          <w:rFonts w:cs="Arial"/>
        </w:rPr>
        <w:t>Paint buildings and replace gutter systems in all developments</w:t>
      </w:r>
    </w:p>
    <w:p w14:paraId="2C511C17" w14:textId="77777777" w:rsidR="00487D0D" w:rsidRDefault="005526FA">
      <w:pPr>
        <w:keepNext/>
        <w:widowControl w:val="0"/>
        <w:numPr>
          <w:ilvl w:val="0"/>
          <w:numId w:val="3"/>
        </w:numPr>
        <w:spacing w:beforeAutospacing="1" w:afterAutospacing="1"/>
        <w:rPr>
          <w:rFonts w:cs="Arial"/>
        </w:rPr>
      </w:pPr>
      <w:r>
        <w:rPr>
          <w:rFonts w:cs="Arial"/>
        </w:rPr>
        <w:t>Complete central AC installations in West Cocoa and Mims</w:t>
      </w:r>
    </w:p>
    <w:p w14:paraId="3EAF731A" w14:textId="77777777" w:rsidR="00487D0D" w:rsidRDefault="005526FA">
      <w:pPr>
        <w:keepNext/>
        <w:widowControl w:val="0"/>
        <w:numPr>
          <w:ilvl w:val="0"/>
          <w:numId w:val="3"/>
        </w:numPr>
        <w:spacing w:beforeAutospacing="1" w:afterAutospacing="1"/>
        <w:rPr>
          <w:rFonts w:cs="Arial"/>
        </w:rPr>
      </w:pPr>
      <w:r>
        <w:rPr>
          <w:rFonts w:cs="Arial"/>
        </w:rPr>
        <w:t>Unit Remodels, approximately 10 complete remodels per year</w:t>
      </w:r>
    </w:p>
    <w:p w14:paraId="6BDF70A1" w14:textId="77777777" w:rsidR="00487D0D" w:rsidRDefault="005526FA">
      <w:pPr>
        <w:keepNext/>
        <w:widowControl w:val="0"/>
        <w:numPr>
          <w:ilvl w:val="0"/>
          <w:numId w:val="3"/>
        </w:numPr>
        <w:spacing w:beforeAutospacing="1" w:afterAutospacing="1"/>
        <w:rPr>
          <w:rFonts w:cs="Arial"/>
        </w:rPr>
      </w:pPr>
      <w:r>
        <w:rPr>
          <w:rFonts w:cs="Arial"/>
        </w:rPr>
        <w:t>Continued support for the STEM Academics as the Turnquest Center and in East Mims</w:t>
      </w:r>
    </w:p>
    <w:p w14:paraId="75F0B590" w14:textId="77777777" w:rsidR="00487D0D" w:rsidRDefault="005526FA">
      <w:pPr>
        <w:keepNext/>
        <w:widowControl w:val="0"/>
        <w:numPr>
          <w:ilvl w:val="0"/>
          <w:numId w:val="3"/>
        </w:numPr>
        <w:spacing w:beforeAutospacing="1" w:afterAutospacing="1"/>
        <w:rPr>
          <w:rFonts w:cs="Arial"/>
        </w:rPr>
      </w:pPr>
      <w:r>
        <w:rPr>
          <w:rFonts w:cs="Arial"/>
        </w:rPr>
        <w:t>Provide a wide variety of self-sufficiency workshops and job training opportunities for our tenants</w:t>
      </w:r>
    </w:p>
    <w:p w14:paraId="2E7256DD" w14:textId="77777777" w:rsidR="00487D0D" w:rsidRDefault="005526FA">
      <w:pPr>
        <w:keepNext/>
        <w:widowControl w:val="0"/>
        <w:spacing w:beforeAutospacing="1" w:afterAutospacing="1"/>
        <w:rPr>
          <w:rFonts w:cs="Arial"/>
        </w:rPr>
      </w:pPr>
      <w:r>
        <w:rPr>
          <w:rFonts w:cs="Arial"/>
          <w:b/>
        </w:rPr>
        <w:t>Cocoa Housing Authority</w:t>
      </w:r>
    </w:p>
    <w:p w14:paraId="737B385F" w14:textId="77777777" w:rsidR="00487D0D" w:rsidRDefault="005526FA">
      <w:pPr>
        <w:keepNext/>
        <w:widowControl w:val="0"/>
        <w:numPr>
          <w:ilvl w:val="0"/>
          <w:numId w:val="3"/>
        </w:numPr>
        <w:spacing w:beforeAutospacing="1" w:afterAutospacing="1"/>
        <w:rPr>
          <w:rFonts w:cs="Arial"/>
        </w:rPr>
      </w:pPr>
      <w:r>
        <w:rPr>
          <w:rFonts w:cs="Arial"/>
        </w:rPr>
        <w:t>The PHA currently has vacant land that can be developed for affordable housing and its current goal is to develop at least 70—150 apartments for senior citizens within the next 5 years.</w:t>
      </w:r>
    </w:p>
    <w:p w14:paraId="592E776A" w14:textId="77777777" w:rsidR="00487D0D" w:rsidRDefault="005526FA" w:rsidP="00E53CA4">
      <w:pPr>
        <w:keepNext/>
        <w:widowControl w:val="0"/>
        <w:numPr>
          <w:ilvl w:val="0"/>
          <w:numId w:val="3"/>
        </w:numPr>
        <w:spacing w:before="100" w:beforeAutospacing="1" w:after="100" w:afterAutospacing="1"/>
        <w:rPr>
          <w:rFonts w:cs="Arial"/>
        </w:rPr>
      </w:pPr>
      <w:r>
        <w:rPr>
          <w:rFonts w:cs="Arial"/>
        </w:rPr>
        <w:t xml:space="preserve">The PHA also has vacant land that is zoned for </w:t>
      </w:r>
      <w:r w:rsidR="00E53CA4">
        <w:rPr>
          <w:rFonts w:cs="Arial"/>
        </w:rPr>
        <w:t>commercial</w:t>
      </w:r>
      <w:r>
        <w:rPr>
          <w:rFonts w:cs="Arial"/>
        </w:rPr>
        <w:t xml:space="preserve"> use and could be sold. The proceeds of sale could be used to purchase additional land for more affordable housing development. This idea is being considered by the CHA Board of Commissioners.</w:t>
      </w:r>
    </w:p>
    <w:p w14:paraId="66A814B7" w14:textId="77777777" w:rsidR="00487D0D" w:rsidRDefault="005526FA">
      <w:pPr>
        <w:keepNext/>
        <w:widowControl w:val="0"/>
        <w:numPr>
          <w:ilvl w:val="0"/>
          <w:numId w:val="3"/>
        </w:numPr>
        <w:spacing w:beforeAutospacing="1" w:afterAutospacing="1"/>
        <w:rPr>
          <w:rFonts w:cs="Arial"/>
        </w:rPr>
      </w:pPr>
      <w:r>
        <w:rPr>
          <w:rFonts w:cs="Arial"/>
        </w:rPr>
        <w:t>The PHA is deeply involved with 327 former public housing apartments which have been converted to RAD/PBRA.  These homes serve the same lower income households they have always served.  The average adjusted gross income by household size is approximately 20% of Area Median Income (AMI) by household size.</w:t>
      </w:r>
    </w:p>
    <w:p w14:paraId="592FB04F" w14:textId="77777777" w:rsidR="00487D0D" w:rsidRDefault="005526FA">
      <w:pPr>
        <w:keepNext/>
        <w:widowControl w:val="0"/>
        <w:spacing w:beforeAutospacing="1" w:afterAutospacing="1"/>
        <w:rPr>
          <w:rFonts w:cs="Arial"/>
        </w:rPr>
      </w:pPr>
      <w:r>
        <w:rPr>
          <w:rFonts w:cs="Arial"/>
          <w:b/>
        </w:rPr>
        <w:t>Housing Authority of the City of Titusville</w:t>
      </w:r>
    </w:p>
    <w:p w14:paraId="158B9BE5" w14:textId="31FEB377" w:rsidR="00487D0D" w:rsidRDefault="005526FA">
      <w:pPr>
        <w:keepNext/>
        <w:widowControl w:val="0"/>
        <w:numPr>
          <w:ilvl w:val="0"/>
          <w:numId w:val="3"/>
        </w:numPr>
        <w:spacing w:beforeAutospacing="1" w:afterAutospacing="1"/>
        <w:rPr>
          <w:rFonts w:cs="Arial"/>
        </w:rPr>
      </w:pPr>
      <w:r>
        <w:rPr>
          <w:rFonts w:cs="Arial"/>
        </w:rPr>
        <w:t xml:space="preserve">The Housing Authority continues to complete renovations by modernizing units as they are </w:t>
      </w:r>
      <w:r>
        <w:rPr>
          <w:rFonts w:cs="Arial"/>
        </w:rPr>
        <w:lastRenderedPageBreak/>
        <w:t>vacated rather than moving sections to renovate the units all at once. This decreases the number of offline units and increases efficiency in completing them.</w:t>
      </w:r>
    </w:p>
    <w:p w14:paraId="27E867D3" w14:textId="77777777" w:rsidR="00487D0D" w:rsidRDefault="005526FA">
      <w:pPr>
        <w:keepNext/>
        <w:widowControl w:val="0"/>
        <w:numPr>
          <w:ilvl w:val="0"/>
          <w:numId w:val="3"/>
        </w:numPr>
        <w:spacing w:beforeAutospacing="1" w:afterAutospacing="1"/>
        <w:rPr>
          <w:rFonts w:cs="Arial"/>
        </w:rPr>
      </w:pPr>
      <w:r>
        <w:rPr>
          <w:rFonts w:cs="Arial"/>
        </w:rPr>
        <w:t>Areas of focus for modernization includes rehabilitation of family units within the neighbors and elderly units at the Titusville Towers ALF. </w:t>
      </w:r>
    </w:p>
    <w:p w14:paraId="19E3D602" w14:textId="77777777" w:rsidR="00487D0D" w:rsidRDefault="005526FA">
      <w:pPr>
        <w:keepNext/>
        <w:widowControl w:val="0"/>
        <w:numPr>
          <w:ilvl w:val="0"/>
          <w:numId w:val="3"/>
        </w:numPr>
        <w:spacing w:beforeAutospacing="1" w:afterAutospacing="1"/>
        <w:rPr>
          <w:rFonts w:cs="Arial"/>
        </w:rPr>
      </w:pPr>
      <w:r>
        <w:rPr>
          <w:rFonts w:cs="Arial"/>
        </w:rPr>
        <w:t>The Housing Choice Voucher, Section 8 staff continues to reach out to property owners in support of housing under the voucher program. The current market makes it challenging to recruit housing opportunities for voucher holders.  </w:t>
      </w:r>
    </w:p>
    <w:p w14:paraId="5495C1B9" w14:textId="77777777" w:rsidR="00487D0D" w:rsidRDefault="005526FA">
      <w:pPr>
        <w:keepNext/>
        <w:widowControl w:val="0"/>
        <w:rPr>
          <w:b/>
          <w:sz w:val="24"/>
          <w:szCs w:val="24"/>
        </w:rPr>
      </w:pPr>
      <w:r>
        <w:rPr>
          <w:b/>
          <w:sz w:val="24"/>
          <w:szCs w:val="24"/>
        </w:rPr>
        <w:t>Actions to encourage public housing residents to become more involved in management and participate in homeownership</w:t>
      </w:r>
    </w:p>
    <w:p w14:paraId="1035BC7D" w14:textId="77777777" w:rsidR="00487D0D" w:rsidRDefault="005526FA">
      <w:pPr>
        <w:keepNext/>
        <w:widowControl w:val="0"/>
        <w:spacing w:beforeAutospacing="1" w:afterAutospacing="1"/>
        <w:rPr>
          <w:rFonts w:cs="Arial"/>
        </w:rPr>
      </w:pPr>
      <w:r>
        <w:rPr>
          <w:rFonts w:cs="Arial"/>
        </w:rPr>
        <w:t>The Consortium members will review the Housing Authorities’ Annual Plans, and certify consistency with the Consortium's Consolidated Plan.  A variety of activities will be provided during the year to encourage public housing residents to become more self-sufficient and participate in homeownership.  These activities include:</w:t>
      </w:r>
    </w:p>
    <w:p w14:paraId="788CB88F" w14:textId="77777777" w:rsidR="00487D0D" w:rsidRDefault="005526FA">
      <w:pPr>
        <w:keepNext/>
        <w:widowControl w:val="0"/>
        <w:numPr>
          <w:ilvl w:val="0"/>
          <w:numId w:val="3"/>
        </w:numPr>
        <w:spacing w:beforeAutospacing="1" w:afterAutospacing="1"/>
        <w:rPr>
          <w:rFonts w:cs="Arial"/>
        </w:rPr>
      </w:pPr>
      <w:r>
        <w:rPr>
          <w:rFonts w:cs="Arial"/>
        </w:rPr>
        <w:t>Offering Purchase Assistance classes along with down payment assistance to support homeownership to residents. </w:t>
      </w:r>
    </w:p>
    <w:p w14:paraId="49914C25" w14:textId="77777777" w:rsidR="00487D0D" w:rsidRDefault="005526FA">
      <w:pPr>
        <w:keepNext/>
        <w:widowControl w:val="0"/>
        <w:numPr>
          <w:ilvl w:val="0"/>
          <w:numId w:val="3"/>
        </w:numPr>
        <w:spacing w:beforeAutospacing="1" w:afterAutospacing="1"/>
        <w:rPr>
          <w:rFonts w:cs="Arial"/>
        </w:rPr>
      </w:pPr>
      <w:r>
        <w:rPr>
          <w:rFonts w:cs="Arial"/>
        </w:rPr>
        <w:t>Inviting Housing Authority staff to attend various advisory council meetings and participate in annual action planning activities. </w:t>
      </w:r>
    </w:p>
    <w:p w14:paraId="66230D91" w14:textId="77777777" w:rsidR="00487D0D" w:rsidRDefault="005526FA">
      <w:pPr>
        <w:keepNext/>
        <w:widowControl w:val="0"/>
        <w:numPr>
          <w:ilvl w:val="0"/>
          <w:numId w:val="3"/>
        </w:numPr>
        <w:spacing w:beforeAutospacing="1" w:afterAutospacing="1"/>
        <w:rPr>
          <w:rFonts w:cs="Arial"/>
        </w:rPr>
      </w:pPr>
      <w:r>
        <w:rPr>
          <w:rFonts w:cs="Arial"/>
        </w:rPr>
        <w:t>Notifying Housing Authority staff and residents of social service programs which would benefit residents.</w:t>
      </w:r>
    </w:p>
    <w:p w14:paraId="69CC639E" w14:textId="77777777" w:rsidR="00487D0D" w:rsidRDefault="005526FA">
      <w:pPr>
        <w:keepNext/>
        <w:widowControl w:val="0"/>
        <w:numPr>
          <w:ilvl w:val="0"/>
          <w:numId w:val="3"/>
        </w:numPr>
        <w:spacing w:beforeAutospacing="1" w:afterAutospacing="1"/>
        <w:rPr>
          <w:rFonts w:cs="Arial"/>
        </w:rPr>
      </w:pPr>
      <w:r>
        <w:rPr>
          <w:rFonts w:cs="Arial"/>
        </w:rPr>
        <w:t>Notifying Housing Authorities of Request for Proposal opportunities.</w:t>
      </w:r>
    </w:p>
    <w:p w14:paraId="61168C79" w14:textId="77777777" w:rsidR="00487D0D" w:rsidRDefault="005526FA">
      <w:pPr>
        <w:keepNext/>
        <w:widowControl w:val="0"/>
        <w:rPr>
          <w:b/>
          <w:sz w:val="24"/>
          <w:szCs w:val="24"/>
        </w:rPr>
      </w:pPr>
      <w:r>
        <w:rPr>
          <w:b/>
          <w:sz w:val="24"/>
          <w:szCs w:val="24"/>
        </w:rPr>
        <w:t xml:space="preserve">If the PHA is designated as troubled, describe the manner in which financial assistance will be provided or other assistance </w:t>
      </w:r>
    </w:p>
    <w:p w14:paraId="3917E343" w14:textId="77777777" w:rsidR="00487D0D" w:rsidRDefault="005526FA">
      <w:pPr>
        <w:keepNext/>
        <w:widowControl w:val="0"/>
        <w:spacing w:beforeAutospacing="1" w:afterAutospacing="1"/>
        <w:rPr>
          <w:rFonts w:cs="Arial"/>
          <w:szCs w:val="26"/>
        </w:rPr>
      </w:pPr>
      <w:r>
        <w:rPr>
          <w:rFonts w:cs="Arial"/>
        </w:rPr>
        <w:t>None of the Public Housing Authorities operating in Brevard County have been designated as troubled. </w:t>
      </w:r>
    </w:p>
    <w:p w14:paraId="64764AFE" w14:textId="77777777" w:rsidR="00487D0D" w:rsidRDefault="005526FA">
      <w:pPr>
        <w:keepNext/>
        <w:widowControl w:val="0"/>
        <w:spacing w:line="204" w:lineRule="auto"/>
        <w:rPr>
          <w:b/>
          <w:sz w:val="24"/>
          <w:szCs w:val="24"/>
        </w:rPr>
      </w:pPr>
      <w:r>
        <w:rPr>
          <w:b/>
          <w:sz w:val="24"/>
          <w:szCs w:val="24"/>
        </w:rPr>
        <w:t>Discussion</w:t>
      </w:r>
    </w:p>
    <w:p w14:paraId="2927E152" w14:textId="77777777" w:rsidR="00487D0D" w:rsidRDefault="005526FA">
      <w:pPr>
        <w:keepNext/>
        <w:widowControl w:val="0"/>
        <w:spacing w:beforeAutospacing="1" w:afterAutospacing="1"/>
        <w:rPr>
          <w:b/>
          <w:sz w:val="24"/>
          <w:szCs w:val="24"/>
        </w:rPr>
      </w:pPr>
      <w:r>
        <w:rPr>
          <w:rFonts w:cs="Arial"/>
        </w:rPr>
        <w:t>None</w:t>
      </w:r>
    </w:p>
    <w:p w14:paraId="79FBC19B" w14:textId="77777777" w:rsidR="00487D0D" w:rsidRDefault="005526FA">
      <w:pPr>
        <w:spacing w:after="0" w:line="240" w:lineRule="auto"/>
        <w:rPr>
          <w:rFonts w:cs="Arial"/>
          <w:b/>
          <w:bCs/>
          <w:iCs/>
          <w:sz w:val="28"/>
          <w:szCs w:val="28"/>
        </w:rPr>
      </w:pPr>
      <w:r>
        <w:rPr>
          <w:i/>
        </w:rPr>
        <w:br w:type="page"/>
      </w:r>
    </w:p>
    <w:p w14:paraId="4A3F47B3" w14:textId="77777777" w:rsidR="00487D0D" w:rsidRDefault="005526FA">
      <w:pPr>
        <w:pStyle w:val="Heading2"/>
        <w:widowControl w:val="0"/>
        <w:rPr>
          <w:rFonts w:ascii="Calibri" w:hAnsi="Calibri"/>
          <w:i w:val="0"/>
        </w:rPr>
      </w:pPr>
      <w:r>
        <w:rPr>
          <w:rFonts w:ascii="Calibri" w:hAnsi="Calibri"/>
          <w:i w:val="0"/>
        </w:rPr>
        <w:lastRenderedPageBreak/>
        <w:t>AP-65 Homeless and Other Special Needs Activities - 91.420, 91.220(</w:t>
      </w:r>
      <w:proofErr w:type="spellStart"/>
      <w:r>
        <w:rPr>
          <w:rFonts w:ascii="Calibri" w:hAnsi="Calibri"/>
          <w:i w:val="0"/>
        </w:rPr>
        <w:t>i</w:t>
      </w:r>
      <w:proofErr w:type="spellEnd"/>
      <w:r>
        <w:rPr>
          <w:rFonts w:ascii="Calibri" w:hAnsi="Calibri"/>
          <w:i w:val="0"/>
        </w:rPr>
        <w:t>)</w:t>
      </w:r>
    </w:p>
    <w:p w14:paraId="78AE898C" w14:textId="77777777" w:rsidR="00487D0D" w:rsidRDefault="005526FA">
      <w:pPr>
        <w:keepNext/>
        <w:widowControl w:val="0"/>
        <w:spacing w:line="204" w:lineRule="auto"/>
        <w:rPr>
          <w:b/>
          <w:sz w:val="24"/>
          <w:szCs w:val="24"/>
        </w:rPr>
      </w:pPr>
      <w:r>
        <w:rPr>
          <w:b/>
          <w:sz w:val="24"/>
          <w:szCs w:val="24"/>
        </w:rPr>
        <w:t>Introduction</w:t>
      </w:r>
    </w:p>
    <w:p w14:paraId="5ADFB2CC" w14:textId="77777777" w:rsidR="00487D0D" w:rsidRDefault="005526FA">
      <w:pPr>
        <w:keepNext/>
        <w:widowControl w:val="0"/>
        <w:spacing w:beforeAutospacing="1" w:afterAutospacing="1"/>
        <w:rPr>
          <w:b/>
          <w:sz w:val="24"/>
          <w:szCs w:val="24"/>
        </w:rPr>
      </w:pPr>
      <w:r>
        <w:rPr>
          <w:rFonts w:cs="Arial"/>
        </w:rPr>
        <w:t>Members of the HOME Consortium participate as member agencies and has staff on the board of the Brevard Homeless Coalition (BHC), which serves as the lead agency for the Continuum of Care (CoC). The BHC receives funding from HUD to support service delivery to those experiencing homelessness. The CoC General Membership, which includes HOME Consortium staff, is in the final stage of developing their 2023-2026 Strategic Plan, along with associated yearly action plans. Brevard County staff has a leadership position within the CoC general membership as a member of the CoC Advisory Council. The 2023-2026 Strategic Plan establishes goals and objectives in the core areas of: strengthening the foundation of the CoC; reducing homeless for vulnerable populations; preventing housing instability through education, healthcare, and case management; building homes, shelter beds, resources, and partnerships; and sharing stories of the CoC, and individuals and families experiencing homelessness.</w:t>
      </w:r>
    </w:p>
    <w:p w14:paraId="52DB2E86" w14:textId="77777777" w:rsidR="00487D0D" w:rsidRDefault="005526FA">
      <w:pPr>
        <w:keepNext/>
        <w:widowControl w:val="0"/>
        <w:spacing w:beforeAutospacing="1" w:afterAutospacing="1"/>
        <w:rPr>
          <w:b/>
          <w:sz w:val="24"/>
          <w:szCs w:val="24"/>
        </w:rPr>
      </w:pPr>
      <w:r>
        <w:rPr>
          <w:rFonts w:cs="Arial"/>
        </w:rPr>
        <w:t>Brevard County and each member of the HOME Consortium also use CDBG funding to support nonprofits in their delivery of services to the community. These services may vary by year, but the services are generally targeted at those experiencing homelessness and low- and moderate-income families.</w:t>
      </w:r>
    </w:p>
    <w:p w14:paraId="3D94B288" w14:textId="77777777" w:rsidR="00487D0D" w:rsidRDefault="005526FA">
      <w:pPr>
        <w:keepNext/>
        <w:widowControl w:val="0"/>
        <w:rPr>
          <w:b/>
          <w:sz w:val="24"/>
          <w:szCs w:val="24"/>
        </w:rPr>
      </w:pPr>
      <w:r>
        <w:rPr>
          <w:b/>
          <w:sz w:val="24"/>
          <w:szCs w:val="24"/>
        </w:rPr>
        <w:t>Describe the jurisdictions one-year goals and actions for reducing and ending homelessness including</w:t>
      </w:r>
    </w:p>
    <w:p w14:paraId="0C91DBCF" w14:textId="77777777" w:rsidR="00487D0D" w:rsidRDefault="005526FA">
      <w:pPr>
        <w:keepNext/>
        <w:widowControl w:val="0"/>
        <w:rPr>
          <w:b/>
          <w:sz w:val="24"/>
          <w:szCs w:val="24"/>
        </w:rPr>
      </w:pPr>
      <w:r>
        <w:rPr>
          <w:b/>
          <w:sz w:val="24"/>
          <w:szCs w:val="24"/>
        </w:rPr>
        <w:t>Reaching out to homeless persons (especially unsheltered persons) and assessing their individual needs</w:t>
      </w:r>
    </w:p>
    <w:p w14:paraId="52AA43DA" w14:textId="77777777" w:rsidR="00487D0D" w:rsidRDefault="005526FA">
      <w:pPr>
        <w:keepNext/>
        <w:widowControl w:val="0"/>
        <w:spacing w:beforeAutospacing="1" w:afterAutospacing="1"/>
        <w:rPr>
          <w:rFonts w:cs="Arial"/>
        </w:rPr>
      </w:pPr>
      <w:r>
        <w:rPr>
          <w:rFonts w:cs="Arial"/>
        </w:rPr>
        <w:t>Within the CoC’s Strategic Plan, the goal of reducing homelessness for vulnerable populations includes an objective for expanding and streamlining the Coordinated Entry (CE) system through the Homeless Management Information System (HMIS) online database. CE is a process which ties together outreach, intake, assessment, and resource/housing placement into an efficient service delivery system by matching a household with available resources that best meet their needs. The BHC oversees CE and makes referrals to member organizations throughout the County. Residents can enter the CE process in several ways. 211 Brevard is a private, not-for-profit organization that provides frontline intake and referral services for Brevard County residents, including those experiencing or at risk of homelessness, in need of information and assistance by connecting callers to agency resources. Through 211 Brevard, residents are offered the opportunity to complete a Vulnerability Index &amp; Service Prioritization Decision Assistance Tool</w:t>
      </w:r>
      <w:r w:rsidR="00847AA5">
        <w:rPr>
          <w:rFonts w:cs="Arial"/>
        </w:rPr>
        <w:t xml:space="preserve"> (VI-SPDAT)</w:t>
      </w:r>
      <w:r>
        <w:rPr>
          <w:rFonts w:cs="Arial"/>
        </w:rPr>
        <w:t xml:space="preserve">, a risk and prioritization tool, with a trained 211 specialist to gauge the acuity of their current circumstance. Each VI-SPDAT is entered into the CE system via the HMIS database. The jurisdiction will continue to work closely with 211 Brevard to enroll clients into the CE system. The BHC and CoC organizations also conduct street outreach to reach the chronically homeless population and complete assessments for CE and/or other services. The 2023-2026 Strategic Plan calls for expansion of diversified/street outreach, an increase in low barrier access points (such as existing resource centers in </w:t>
      </w:r>
      <w:r>
        <w:rPr>
          <w:rFonts w:cs="Arial"/>
        </w:rPr>
        <w:lastRenderedPageBreak/>
        <w:t>north, south, and central Brevard), expansion of organizations participating in the CE system, and an increase in successful program and enrollment through the CE referral process. Specific one-year action items include:</w:t>
      </w:r>
    </w:p>
    <w:p w14:paraId="68F9F01D" w14:textId="77777777" w:rsidR="00487D0D" w:rsidRDefault="005526FA">
      <w:pPr>
        <w:keepNext/>
        <w:widowControl w:val="0"/>
        <w:numPr>
          <w:ilvl w:val="0"/>
          <w:numId w:val="3"/>
        </w:numPr>
        <w:spacing w:beforeAutospacing="1" w:afterAutospacing="1"/>
        <w:rPr>
          <w:rFonts w:cs="Arial"/>
        </w:rPr>
      </w:pPr>
      <w:r>
        <w:rPr>
          <w:rFonts w:cs="Arial"/>
        </w:rPr>
        <w:t>Identifying additional resources for provision of housing options for those on the CE “By Name” list;</w:t>
      </w:r>
    </w:p>
    <w:p w14:paraId="577D7448" w14:textId="77777777" w:rsidR="00487D0D" w:rsidRDefault="005526FA">
      <w:pPr>
        <w:keepNext/>
        <w:widowControl w:val="0"/>
        <w:numPr>
          <w:ilvl w:val="0"/>
          <w:numId w:val="3"/>
        </w:numPr>
        <w:spacing w:beforeAutospacing="1" w:afterAutospacing="1"/>
        <w:rPr>
          <w:rFonts w:cs="Arial"/>
        </w:rPr>
      </w:pPr>
      <w:r>
        <w:rPr>
          <w:rFonts w:cs="Arial"/>
        </w:rPr>
        <w:t>Streamline entry into CE through diversified outreach and low barrier access points;</w:t>
      </w:r>
    </w:p>
    <w:p w14:paraId="02E2CFA4" w14:textId="77777777" w:rsidR="00487D0D" w:rsidRDefault="005526FA">
      <w:pPr>
        <w:keepNext/>
        <w:widowControl w:val="0"/>
        <w:numPr>
          <w:ilvl w:val="0"/>
          <w:numId w:val="3"/>
        </w:numPr>
        <w:spacing w:beforeAutospacing="1" w:afterAutospacing="1"/>
        <w:rPr>
          <w:rFonts w:cs="Arial"/>
        </w:rPr>
      </w:pPr>
      <w:r>
        <w:rPr>
          <w:rFonts w:cs="Arial"/>
        </w:rPr>
        <w:t>Increasing household enrollment into provider programs through CE referrals;</w:t>
      </w:r>
    </w:p>
    <w:p w14:paraId="5244861E" w14:textId="77777777" w:rsidR="00487D0D" w:rsidRDefault="005526FA">
      <w:pPr>
        <w:keepNext/>
        <w:widowControl w:val="0"/>
        <w:numPr>
          <w:ilvl w:val="0"/>
          <w:numId w:val="3"/>
        </w:numPr>
        <w:spacing w:beforeAutospacing="1" w:afterAutospacing="1"/>
        <w:rPr>
          <w:rFonts w:cs="Arial"/>
        </w:rPr>
      </w:pPr>
      <w:r>
        <w:rPr>
          <w:rFonts w:cs="Arial"/>
        </w:rPr>
        <w:t>Reducing the number of individuals who are chronically homeless by expanding outreach efforts and enrollment into HMIS; and</w:t>
      </w:r>
    </w:p>
    <w:p w14:paraId="29DA07F1" w14:textId="77777777" w:rsidR="00487D0D" w:rsidRDefault="005526FA">
      <w:pPr>
        <w:keepNext/>
        <w:widowControl w:val="0"/>
        <w:numPr>
          <w:ilvl w:val="0"/>
          <w:numId w:val="3"/>
        </w:numPr>
        <w:spacing w:beforeAutospacing="1" w:afterAutospacing="1"/>
        <w:rPr>
          <w:rFonts w:cs="Arial"/>
        </w:rPr>
      </w:pPr>
      <w:r>
        <w:rPr>
          <w:rFonts w:cs="Arial"/>
        </w:rPr>
        <w:t>Reducing the number of individuals and families experiencing homelessness due to fleeing domestic violence.</w:t>
      </w:r>
    </w:p>
    <w:p w14:paraId="2C6F6744" w14:textId="77777777" w:rsidR="00487D0D" w:rsidRDefault="005526FA">
      <w:pPr>
        <w:keepNext/>
        <w:widowControl w:val="0"/>
        <w:spacing w:beforeAutospacing="1" w:afterAutospacing="1"/>
        <w:rPr>
          <w:rFonts w:cs="Arial"/>
        </w:rPr>
      </w:pPr>
      <w:r>
        <w:rPr>
          <w:rFonts w:cs="Arial"/>
        </w:rPr>
        <w:t>Further, the BHC coordinates a weekly virtual case conferencing meeting to discuss the “By Name” list, recent referrals, and resource troubleshooting for clients. The case conferencing calls include case managers from participating CE organizations. </w:t>
      </w:r>
    </w:p>
    <w:p w14:paraId="48D976D1" w14:textId="77777777" w:rsidR="00487D0D" w:rsidRDefault="005526FA">
      <w:pPr>
        <w:keepNext/>
        <w:widowControl w:val="0"/>
        <w:rPr>
          <w:b/>
          <w:sz w:val="24"/>
          <w:szCs w:val="24"/>
        </w:rPr>
      </w:pPr>
      <w:r>
        <w:rPr>
          <w:b/>
          <w:sz w:val="24"/>
          <w:szCs w:val="24"/>
        </w:rPr>
        <w:t>Addressing the emergency shelter and transitional housing needs of homeless persons</w:t>
      </w:r>
    </w:p>
    <w:p w14:paraId="59B004F8" w14:textId="77777777" w:rsidR="00487D0D" w:rsidRDefault="005526FA">
      <w:pPr>
        <w:keepNext/>
        <w:widowControl w:val="0"/>
        <w:spacing w:beforeAutospacing="1" w:afterAutospacing="1"/>
        <w:rPr>
          <w:rFonts w:cs="Arial"/>
        </w:rPr>
      </w:pPr>
      <w:r>
        <w:rPr>
          <w:rFonts w:cs="Arial"/>
        </w:rPr>
        <w:t>There continues to be a need for additional emergency shelter beds and transitional housing to meet the needs of individuals experiencing homelessness in Brevard County. There are several agencies that focus on specific groups of people experiencing homelessness and provide high quality services, however gaps exist in parts of the County where an emergency shelter doesn’t exist to serve a household that may not meet the qualifications of a nearby shelter. Within the CoC Strategic Plan, the goal for building homes, shelter beds, resources, and partnerships address this unmet need. Specific one-year action items include:</w:t>
      </w:r>
    </w:p>
    <w:p w14:paraId="50BB7E27" w14:textId="77777777" w:rsidR="00487D0D" w:rsidRDefault="005526FA">
      <w:pPr>
        <w:keepNext/>
        <w:widowControl w:val="0"/>
        <w:numPr>
          <w:ilvl w:val="0"/>
          <w:numId w:val="3"/>
        </w:numPr>
        <w:spacing w:beforeAutospacing="1" w:afterAutospacing="1"/>
        <w:rPr>
          <w:rFonts w:cs="Arial"/>
        </w:rPr>
      </w:pPr>
      <w:r>
        <w:rPr>
          <w:rFonts w:cs="Arial"/>
        </w:rPr>
        <w:t>Identifying a GIS-based asset mapping tool and existing data for inclusion into an asset map;</w:t>
      </w:r>
    </w:p>
    <w:p w14:paraId="43E372C3" w14:textId="77777777" w:rsidR="00487D0D" w:rsidRDefault="005526FA">
      <w:pPr>
        <w:keepNext/>
        <w:widowControl w:val="0"/>
        <w:numPr>
          <w:ilvl w:val="0"/>
          <w:numId w:val="3"/>
        </w:numPr>
        <w:spacing w:beforeAutospacing="1" w:afterAutospacing="1"/>
        <w:rPr>
          <w:rFonts w:cs="Arial"/>
        </w:rPr>
      </w:pPr>
      <w:r>
        <w:rPr>
          <w:rFonts w:cs="Arial"/>
        </w:rPr>
        <w:t>Increasing capacity to provide “housing focused” shelter beds; and,</w:t>
      </w:r>
    </w:p>
    <w:p w14:paraId="07B67F74" w14:textId="77777777" w:rsidR="00487D0D" w:rsidRDefault="005526FA">
      <w:pPr>
        <w:keepNext/>
        <w:widowControl w:val="0"/>
        <w:numPr>
          <w:ilvl w:val="0"/>
          <w:numId w:val="3"/>
        </w:numPr>
        <w:spacing w:beforeAutospacing="1" w:afterAutospacing="1"/>
        <w:rPr>
          <w:rFonts w:cs="Arial"/>
        </w:rPr>
      </w:pPr>
      <w:r>
        <w:rPr>
          <w:rFonts w:cs="Arial"/>
        </w:rPr>
        <w:t>Working with Brevard County and municipalities staff on land use policies and zoning regulations to reduce barriers for development of shelter beds and transitional housing units.</w:t>
      </w:r>
    </w:p>
    <w:p w14:paraId="7F444C18" w14:textId="77777777" w:rsidR="00487D0D" w:rsidRDefault="005526FA">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7A283571" w14:textId="77777777" w:rsidR="00487D0D" w:rsidRDefault="005526FA">
      <w:pPr>
        <w:keepNext/>
        <w:widowControl w:val="0"/>
        <w:spacing w:beforeAutospacing="1" w:afterAutospacing="1"/>
        <w:rPr>
          <w:rFonts w:cs="Arial"/>
        </w:rPr>
      </w:pPr>
      <w:r>
        <w:rPr>
          <w:rFonts w:cs="Arial"/>
        </w:rPr>
        <w:t xml:space="preserve">The BHC implements the “housing first” model and has worked to increase the number of permanent supportive housing (PSH) beds that are available in the County. Continuing in this work, the Strategic </w:t>
      </w:r>
      <w:r>
        <w:rPr>
          <w:rFonts w:cs="Arial"/>
        </w:rPr>
        <w:lastRenderedPageBreak/>
        <w:t>Plan goals of reducing homelessness for vulnerable populations; preventing housing instability through education, healthcare, and case management; and building homes, shelter beds, resources, and partnerships will help to facilitate the jurisdiction goal.</w:t>
      </w:r>
    </w:p>
    <w:p w14:paraId="739732A6" w14:textId="77777777" w:rsidR="00487D0D" w:rsidRDefault="005526FA">
      <w:pPr>
        <w:keepNext/>
        <w:widowControl w:val="0"/>
        <w:spacing w:beforeAutospacing="1" w:afterAutospacing="1"/>
        <w:rPr>
          <w:rFonts w:cs="Arial"/>
        </w:rPr>
      </w:pPr>
      <w:r>
        <w:rPr>
          <w:rFonts w:cs="Arial"/>
        </w:rPr>
        <w:t>In terms of helping individuals and families experiencing homelessness transition to permanent housing in a timely manner as well as facilitating access to affordable housing units, the BHC utilizes the CE system as a tool to connect those experiencing homelessness with the best resources, including housing, to meet their needs. The above-listed action items will strengthen the CE system with the end goal of reducing the length of time individuals and families spend homeless.</w:t>
      </w:r>
    </w:p>
    <w:p w14:paraId="0A7EFB3A" w14:textId="77777777" w:rsidR="00487D0D" w:rsidRDefault="005526FA">
      <w:pPr>
        <w:keepNext/>
        <w:widowControl w:val="0"/>
        <w:spacing w:beforeAutospacing="1" w:afterAutospacing="1"/>
        <w:rPr>
          <w:rFonts w:cs="Arial"/>
        </w:rPr>
      </w:pPr>
      <w:r>
        <w:rPr>
          <w:rFonts w:cs="Arial"/>
        </w:rPr>
        <w:t>While adding additional beds and units into the CoC system is a longer-term prospect, prevention action steps help not only to keep people in their homes but also to prevent those individuals and families from returning to homelessness. The BHC understands that long term case management of 24+ months holds the key to keeping some individuals and families from returning to homelessness. Strategic Plan action items that address prevention of a return to homelessness include:</w:t>
      </w:r>
    </w:p>
    <w:p w14:paraId="4478895B" w14:textId="77777777" w:rsidR="00487D0D" w:rsidRDefault="005526FA">
      <w:pPr>
        <w:keepNext/>
        <w:widowControl w:val="0"/>
        <w:numPr>
          <w:ilvl w:val="0"/>
          <w:numId w:val="3"/>
        </w:numPr>
        <w:spacing w:beforeAutospacing="1" w:afterAutospacing="1"/>
        <w:rPr>
          <w:rFonts w:cs="Arial"/>
        </w:rPr>
      </w:pPr>
      <w:r>
        <w:rPr>
          <w:rFonts w:cs="Arial"/>
        </w:rPr>
        <w:t>Connecting employment skills and training into the CE process;</w:t>
      </w:r>
    </w:p>
    <w:p w14:paraId="5F3A451E" w14:textId="77777777" w:rsidR="00487D0D" w:rsidRDefault="005526FA">
      <w:pPr>
        <w:keepNext/>
        <w:widowControl w:val="0"/>
        <w:numPr>
          <w:ilvl w:val="0"/>
          <w:numId w:val="3"/>
        </w:numPr>
        <w:spacing w:beforeAutospacing="1" w:afterAutospacing="1"/>
        <w:rPr>
          <w:rFonts w:cs="Arial"/>
        </w:rPr>
      </w:pPr>
      <w:r>
        <w:rPr>
          <w:rFonts w:cs="Arial"/>
        </w:rPr>
        <w:t>Identifying strategies, including funding, to support long term case management of 24+ months;</w:t>
      </w:r>
    </w:p>
    <w:p w14:paraId="597A80AA" w14:textId="77777777" w:rsidR="00487D0D" w:rsidRDefault="005526FA">
      <w:pPr>
        <w:keepNext/>
        <w:widowControl w:val="0"/>
        <w:numPr>
          <w:ilvl w:val="0"/>
          <w:numId w:val="3"/>
        </w:numPr>
        <w:spacing w:beforeAutospacing="1" w:afterAutospacing="1"/>
        <w:rPr>
          <w:rFonts w:cs="Arial"/>
        </w:rPr>
      </w:pPr>
      <w:r>
        <w:rPr>
          <w:rFonts w:cs="Arial"/>
        </w:rPr>
        <w:t>Utilizing HMIS system performance measures and HUD reporting tools to gain insight into our prevention strategies;</w:t>
      </w:r>
    </w:p>
    <w:p w14:paraId="4BA6E1C2" w14:textId="77777777" w:rsidR="00487D0D" w:rsidRDefault="005526FA">
      <w:pPr>
        <w:keepNext/>
        <w:widowControl w:val="0"/>
        <w:numPr>
          <w:ilvl w:val="0"/>
          <w:numId w:val="3"/>
        </w:numPr>
        <w:spacing w:beforeAutospacing="1" w:afterAutospacing="1"/>
        <w:rPr>
          <w:rFonts w:cs="Arial"/>
        </w:rPr>
      </w:pPr>
      <w:r>
        <w:rPr>
          <w:rFonts w:cs="Arial"/>
        </w:rPr>
        <w:t>Engagement of the military community as volunteers to support veterans; and,</w:t>
      </w:r>
    </w:p>
    <w:p w14:paraId="5C2FADCF" w14:textId="77777777" w:rsidR="00487D0D" w:rsidRDefault="005526FA">
      <w:pPr>
        <w:keepNext/>
        <w:widowControl w:val="0"/>
        <w:numPr>
          <w:ilvl w:val="0"/>
          <w:numId w:val="3"/>
        </w:numPr>
        <w:spacing w:beforeAutospacing="1" w:afterAutospacing="1"/>
        <w:rPr>
          <w:rFonts w:cs="Arial"/>
        </w:rPr>
      </w:pPr>
      <w:r>
        <w:rPr>
          <w:rFonts w:cs="Arial"/>
        </w:rPr>
        <w:t>Connecting individuals and families to healthcare resources, especially for mental/behavioral healthcare.</w:t>
      </w:r>
    </w:p>
    <w:p w14:paraId="2C2BD257" w14:textId="77777777" w:rsidR="00487D0D" w:rsidRDefault="005526FA">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28311BEA" w14:textId="77777777" w:rsidR="00487D0D" w:rsidRDefault="005526FA">
      <w:pPr>
        <w:keepNext/>
        <w:widowControl w:val="0"/>
        <w:spacing w:beforeAutospacing="1" w:afterAutospacing="1"/>
        <w:rPr>
          <w:rFonts w:cs="Arial"/>
          <w:szCs w:val="26"/>
        </w:rPr>
      </w:pPr>
      <w:r>
        <w:rPr>
          <w:rFonts w:cs="Arial"/>
        </w:rPr>
        <w:t xml:space="preserve">While some publicly funded organizations such as hospitals and the jail have discharge policies and relationships with BHC members, there remains a need for greater coordination and formalization of these discharge policies. Representatives from physical and behavioral health care providers attend the CoC General Membership meetings and provide insight into their systems of care. While CoC providers in receipt of McKinney-Vento Act funds do not accept clients who are discharged from institutions into their transitional housing programs, several providers are funded through a Florida Department of Corrections grant to provide transitional housing to clients discharged from jails. Year one action items under the Strategic Plan prevention goal includes conducting discharge planning with state and local entities to ensure that those discharged do not become homeless. Additionally, under reducing homelessness for vulnerable populations, the expansion/creation of partnerships in the areas of </w:t>
      </w:r>
      <w:r>
        <w:rPr>
          <w:rFonts w:cs="Arial"/>
        </w:rPr>
        <w:lastRenderedPageBreak/>
        <w:t>healthcare, social services, employment, education, faith-based institutions, law enforcement, and youth-serving organizations, along with the development of a flow process to understand how each tie into the CoC, is a priority for the BHC.</w:t>
      </w:r>
    </w:p>
    <w:p w14:paraId="7F089E58" w14:textId="77777777" w:rsidR="00487D0D" w:rsidRDefault="005526FA" w:rsidP="00E53CA4">
      <w:pPr>
        <w:keepNext/>
        <w:widowControl w:val="0"/>
        <w:spacing w:beforeAutospacing="1" w:afterAutospacing="1"/>
        <w:rPr>
          <w:b/>
          <w:sz w:val="24"/>
          <w:szCs w:val="24"/>
        </w:rPr>
      </w:pPr>
      <w:r>
        <w:rPr>
          <w:b/>
          <w:sz w:val="24"/>
          <w:szCs w:val="24"/>
        </w:rPr>
        <w:t>Discussion</w:t>
      </w:r>
    </w:p>
    <w:p w14:paraId="53D8DF74" w14:textId="1337999A" w:rsidR="00487D0D" w:rsidRDefault="005526FA" w:rsidP="00E01982">
      <w:pPr>
        <w:keepNext/>
        <w:widowControl w:val="0"/>
        <w:spacing w:beforeAutospacing="1" w:afterAutospacing="1"/>
        <w:rPr>
          <w:rFonts w:cs="Arial"/>
        </w:rPr>
      </w:pPr>
      <w:r>
        <w:rPr>
          <w:rFonts w:cs="Arial"/>
        </w:rPr>
        <w:t>None</w:t>
      </w:r>
    </w:p>
    <w:p w14:paraId="42014A4B" w14:textId="77777777" w:rsidR="00487D0D" w:rsidRDefault="005526FA">
      <w:pPr>
        <w:pStyle w:val="Heading2"/>
        <w:pageBreakBefore/>
        <w:widowControl w:val="0"/>
      </w:pPr>
      <w:r>
        <w:rPr>
          <w:rFonts w:ascii="Calibri" w:hAnsi="Calibri"/>
          <w:i w:val="0"/>
        </w:rPr>
        <w:lastRenderedPageBreak/>
        <w:t>AP-75 Barriers to affordable housing -91.420, 91.220(j)</w:t>
      </w:r>
    </w:p>
    <w:p w14:paraId="468C0154" w14:textId="77777777" w:rsidR="00487D0D" w:rsidRDefault="005526FA">
      <w:pPr>
        <w:keepNext/>
        <w:widowControl w:val="0"/>
        <w:spacing w:line="204" w:lineRule="auto"/>
        <w:rPr>
          <w:b/>
          <w:sz w:val="24"/>
          <w:szCs w:val="24"/>
        </w:rPr>
      </w:pPr>
      <w:r>
        <w:rPr>
          <w:b/>
          <w:sz w:val="24"/>
          <w:szCs w:val="24"/>
        </w:rPr>
        <w:t>Introduction</w:t>
      </w:r>
    </w:p>
    <w:p w14:paraId="041BC471" w14:textId="77777777" w:rsidR="00487D0D" w:rsidRDefault="005526FA">
      <w:pPr>
        <w:keepNext/>
        <w:widowControl w:val="0"/>
        <w:spacing w:beforeAutospacing="1" w:afterAutospacing="1"/>
        <w:rPr>
          <w:b/>
          <w:sz w:val="24"/>
          <w:szCs w:val="24"/>
        </w:rPr>
      </w:pPr>
      <w:r>
        <w:rPr>
          <w:rFonts w:cs="Arial"/>
        </w:rPr>
        <w:t>The Consortium members will continue to work with their respective Planning and Zoning Departments to review and improve policies which affect affordable housing in their respective Comprehensive Plans, as needed. </w:t>
      </w:r>
    </w:p>
    <w:p w14:paraId="384BDD1F" w14:textId="77777777" w:rsidR="00487D0D" w:rsidRDefault="005526FA">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516EBF55" w14:textId="77777777" w:rsidR="00487D0D" w:rsidRDefault="005526FA">
      <w:pPr>
        <w:keepNext/>
        <w:widowControl w:val="0"/>
        <w:spacing w:beforeAutospacing="1" w:afterAutospacing="1"/>
        <w:rPr>
          <w:rFonts w:cs="Arial"/>
        </w:rPr>
      </w:pPr>
      <w:r>
        <w:rPr>
          <w:rFonts w:cs="Arial"/>
        </w:rPr>
        <w:t xml:space="preserve">Brevard County and the four jurisdictions participate in the State Housing Initiatives Partnership (SHIP) program.  To receive and use SHIP funds for the development of affordable housing, they are required to appoint an advisory committee (The Brevard County Affordable Housing Advisory Council (AHAC)) that reviews established policies, procedures, ordinances, and land development regulations impacting housing development each year. This review of policies culminates in a report, the </w:t>
      </w:r>
      <w:r>
        <w:rPr>
          <w:rFonts w:cs="Arial"/>
          <w:i/>
        </w:rPr>
        <w:t xml:space="preserve">Affordable Housing Incentives </w:t>
      </w:r>
      <w:r>
        <w:rPr>
          <w:rFonts w:cs="Arial"/>
        </w:rPr>
        <w:t>Report. Some recommendations from the 2022 report from the AHAC include:</w:t>
      </w:r>
    </w:p>
    <w:p w14:paraId="20AF0E40" w14:textId="77777777" w:rsidR="00487D0D" w:rsidRDefault="005526FA">
      <w:pPr>
        <w:keepNext/>
        <w:widowControl w:val="0"/>
        <w:numPr>
          <w:ilvl w:val="0"/>
          <w:numId w:val="3"/>
        </w:numPr>
        <w:spacing w:beforeAutospacing="1" w:afterAutospacing="1"/>
        <w:rPr>
          <w:rFonts w:cs="Arial"/>
        </w:rPr>
      </w:pPr>
      <w:r>
        <w:rPr>
          <w:rFonts w:cs="Arial"/>
        </w:rPr>
        <w:t>Consider allowing flexibility in densities for affordable housing by implementing a voluntary inclusionary zoning ordinance</w:t>
      </w:r>
    </w:p>
    <w:p w14:paraId="76C27614" w14:textId="77777777" w:rsidR="00487D0D" w:rsidRDefault="005526FA">
      <w:pPr>
        <w:keepNext/>
        <w:widowControl w:val="0"/>
        <w:numPr>
          <w:ilvl w:val="0"/>
          <w:numId w:val="3"/>
        </w:numPr>
        <w:spacing w:beforeAutospacing="1" w:afterAutospacing="1"/>
        <w:rPr>
          <w:rFonts w:cs="Arial"/>
        </w:rPr>
      </w:pPr>
      <w:r>
        <w:rPr>
          <w:rFonts w:cs="Arial"/>
        </w:rPr>
        <w:t>Multiple actions to encourage accessory dwelling units and tiny homes including development of a user guide for use and application; further study and consideration of appropriate density, intensity; use and impact fee waivers and concurrency exemptions for affordable ADUs and tiny homes; and additional incentives using local housing program funds and lands.</w:t>
      </w:r>
    </w:p>
    <w:p w14:paraId="1D38CC63" w14:textId="77777777" w:rsidR="00487D0D" w:rsidRDefault="005526FA">
      <w:pPr>
        <w:keepNext/>
        <w:widowControl w:val="0"/>
        <w:numPr>
          <w:ilvl w:val="0"/>
          <w:numId w:val="3"/>
        </w:numPr>
        <w:spacing w:beforeAutospacing="1" w:afterAutospacing="1"/>
        <w:rPr>
          <w:rFonts w:cs="Arial"/>
        </w:rPr>
      </w:pPr>
      <w:r>
        <w:rPr>
          <w:rFonts w:cs="Arial"/>
        </w:rPr>
        <w:t>Continue to allow greater flexibility increasing density and intensity levels to encourage creation of new affordable housing within the County.</w:t>
      </w:r>
    </w:p>
    <w:p w14:paraId="2705B3D4" w14:textId="77777777" w:rsidR="00487D0D" w:rsidRDefault="005526FA">
      <w:pPr>
        <w:keepNext/>
        <w:widowControl w:val="0"/>
        <w:numPr>
          <w:ilvl w:val="0"/>
          <w:numId w:val="3"/>
        </w:numPr>
        <w:spacing w:beforeAutospacing="1" w:afterAutospacing="1"/>
        <w:rPr>
          <w:rFonts w:cs="Arial"/>
        </w:rPr>
      </w:pPr>
      <w:r>
        <w:rPr>
          <w:rFonts w:cs="Arial"/>
        </w:rPr>
        <w:t>Further study and amend periods of affordability for units realized by incentives.</w:t>
      </w:r>
    </w:p>
    <w:p w14:paraId="20D098E5" w14:textId="77777777" w:rsidR="00487D0D" w:rsidRDefault="005526FA">
      <w:pPr>
        <w:keepNext/>
        <w:widowControl w:val="0"/>
        <w:numPr>
          <w:ilvl w:val="0"/>
          <w:numId w:val="3"/>
        </w:numPr>
        <w:spacing w:beforeAutospacing="1" w:afterAutospacing="1"/>
        <w:rPr>
          <w:rFonts w:cs="Arial"/>
        </w:rPr>
      </w:pPr>
      <w:r>
        <w:rPr>
          <w:rFonts w:cs="Arial"/>
        </w:rPr>
        <w:t>Create a county user guide on the use and application of density and intensity bonuses and other County Comprehensive Plan and Code based incentives.</w:t>
      </w:r>
    </w:p>
    <w:p w14:paraId="7D864A9A" w14:textId="77777777" w:rsidR="00487D0D" w:rsidRDefault="005526FA">
      <w:pPr>
        <w:keepNext/>
        <w:widowControl w:val="0"/>
        <w:spacing w:beforeAutospacing="1" w:afterAutospacing="1"/>
        <w:rPr>
          <w:rFonts w:cs="Arial"/>
        </w:rPr>
      </w:pPr>
      <w:r>
        <w:rPr>
          <w:rFonts w:cs="Arial"/>
        </w:rPr>
        <w:t>Regarding barriers for households to fairly obtain affordable housing, the Consortium utilizes a Fair Housing Coordinator, employed by Brevard County, who works closely with the local Fair Housing Continuum. The Fair Housing Coordinator ensures that all municipal owned facilities are accessible to all residents.</w:t>
      </w:r>
    </w:p>
    <w:p w14:paraId="23E8E5BE" w14:textId="77777777" w:rsidR="00487D0D" w:rsidRDefault="005526FA">
      <w:pPr>
        <w:keepNext/>
        <w:widowControl w:val="0"/>
        <w:spacing w:line="204" w:lineRule="auto"/>
        <w:rPr>
          <w:b/>
          <w:sz w:val="24"/>
          <w:szCs w:val="24"/>
        </w:rPr>
      </w:pPr>
      <w:r>
        <w:rPr>
          <w:b/>
          <w:sz w:val="24"/>
          <w:szCs w:val="24"/>
        </w:rPr>
        <w:t>Discussion</w:t>
      </w:r>
    </w:p>
    <w:p w14:paraId="38C25DCD" w14:textId="77777777" w:rsidR="00487D0D" w:rsidRDefault="005526FA">
      <w:pPr>
        <w:keepNext/>
        <w:widowControl w:val="0"/>
        <w:spacing w:beforeAutospacing="1" w:afterAutospacing="1"/>
        <w:rPr>
          <w:b/>
          <w:sz w:val="24"/>
          <w:szCs w:val="24"/>
        </w:rPr>
      </w:pPr>
      <w:r>
        <w:rPr>
          <w:rFonts w:cs="Arial"/>
        </w:rPr>
        <w:t>None</w:t>
      </w:r>
    </w:p>
    <w:p w14:paraId="139548A8" w14:textId="77777777" w:rsidR="00487D0D" w:rsidRDefault="005526FA">
      <w:pPr>
        <w:pStyle w:val="Heading2"/>
        <w:pageBreakBefore/>
        <w:widowControl w:val="0"/>
        <w:rPr>
          <w:rFonts w:ascii="Calibri" w:hAnsi="Calibri"/>
          <w:i w:val="0"/>
        </w:rPr>
      </w:pPr>
      <w:r>
        <w:rPr>
          <w:rFonts w:ascii="Calibri" w:hAnsi="Calibri"/>
          <w:i w:val="0"/>
        </w:rPr>
        <w:lastRenderedPageBreak/>
        <w:t>AP-85 Other Actions - 91.420, 91.220(k)</w:t>
      </w:r>
    </w:p>
    <w:p w14:paraId="61111DEF" w14:textId="77777777" w:rsidR="00487D0D" w:rsidRDefault="005526FA">
      <w:pPr>
        <w:keepNext/>
        <w:widowControl w:val="0"/>
        <w:spacing w:line="204" w:lineRule="auto"/>
        <w:rPr>
          <w:b/>
          <w:sz w:val="24"/>
          <w:szCs w:val="24"/>
        </w:rPr>
      </w:pPr>
      <w:r>
        <w:rPr>
          <w:b/>
          <w:sz w:val="24"/>
          <w:szCs w:val="24"/>
        </w:rPr>
        <w:t>Introduction</w:t>
      </w:r>
    </w:p>
    <w:p w14:paraId="68B64FE9" w14:textId="77777777" w:rsidR="00487D0D" w:rsidRDefault="005526FA">
      <w:pPr>
        <w:keepNext/>
        <w:widowControl w:val="0"/>
        <w:spacing w:beforeAutospacing="1" w:afterAutospacing="1"/>
        <w:rPr>
          <w:b/>
          <w:sz w:val="24"/>
          <w:szCs w:val="24"/>
        </w:rPr>
      </w:pPr>
      <w:r>
        <w:rPr>
          <w:rFonts w:cs="Arial"/>
        </w:rPr>
        <w:t>In Fiscal Year 2023, the County and the Consortium plan the following actions to help address the housing and community development needs of County residents, especially low/moderate income residents</w:t>
      </w:r>
      <w:r w:rsidR="00847AA5">
        <w:rPr>
          <w:rFonts w:cs="Arial"/>
        </w:rPr>
        <w:t>:</w:t>
      </w:r>
      <w:r>
        <w:rPr>
          <w:rFonts w:cs="Arial"/>
        </w:rPr>
        <w:t> </w:t>
      </w:r>
    </w:p>
    <w:p w14:paraId="352481AD" w14:textId="77777777" w:rsidR="00487D0D" w:rsidRDefault="005526FA">
      <w:pPr>
        <w:keepNext/>
        <w:widowControl w:val="0"/>
        <w:rPr>
          <w:b/>
          <w:sz w:val="24"/>
          <w:szCs w:val="24"/>
        </w:rPr>
      </w:pPr>
      <w:r>
        <w:rPr>
          <w:b/>
          <w:sz w:val="24"/>
          <w:szCs w:val="24"/>
        </w:rPr>
        <w:t>Actions planned to address obstacles to meeting underserved needs</w:t>
      </w:r>
    </w:p>
    <w:p w14:paraId="548F9021" w14:textId="77777777" w:rsidR="00BE1E8E" w:rsidRDefault="005526FA">
      <w:pPr>
        <w:keepNext/>
        <w:widowControl w:val="0"/>
        <w:spacing w:beforeAutospacing="1" w:afterAutospacing="1"/>
        <w:rPr>
          <w:rFonts w:cs="Arial"/>
        </w:rPr>
      </w:pPr>
      <w:r>
        <w:rPr>
          <w:rFonts w:cs="Arial"/>
        </w:rPr>
        <w:t xml:space="preserve">The lack of available affordable housing units, high cost of construction, lack of materials and a need for more construction workers continues to be obstacles in addressing underserved needs. The County has staff that meet regularly with CDBG target area organizations and sit on advisory boards and councils to be aware of barriers and obstacles facing those households with unmet needs. </w:t>
      </w:r>
      <w:r w:rsidR="00BE1E8E" w:rsidRPr="00BE1E8E">
        <w:rPr>
          <w:rFonts w:cs="Arial"/>
        </w:rPr>
        <w:t>The County and Cities will continue to share information gathered with their respective advisory boards and make efforts to address the barriers/obstacles and provide services and support when possible.</w:t>
      </w:r>
      <w:r w:rsidR="00BE1E8E">
        <w:rPr>
          <w:rFonts w:cs="Arial"/>
        </w:rPr>
        <w:t> </w:t>
      </w:r>
    </w:p>
    <w:p w14:paraId="22992A5E" w14:textId="77777777" w:rsidR="00487D0D" w:rsidRDefault="005526FA">
      <w:pPr>
        <w:keepNext/>
        <w:widowControl w:val="0"/>
        <w:spacing w:beforeAutospacing="1" w:afterAutospacing="1"/>
        <w:rPr>
          <w:b/>
          <w:sz w:val="24"/>
          <w:szCs w:val="24"/>
        </w:rPr>
      </w:pPr>
      <w:r>
        <w:rPr>
          <w:b/>
          <w:sz w:val="24"/>
          <w:szCs w:val="24"/>
        </w:rPr>
        <w:t>Actions planned to foster and maintain affordable housing</w:t>
      </w:r>
    </w:p>
    <w:p w14:paraId="68FB0C99" w14:textId="77777777" w:rsidR="00487D0D" w:rsidRDefault="005526FA">
      <w:pPr>
        <w:keepNext/>
        <w:widowControl w:val="0"/>
        <w:spacing w:beforeAutospacing="1" w:afterAutospacing="1"/>
        <w:rPr>
          <w:rFonts w:cs="Arial"/>
        </w:rPr>
      </w:pPr>
      <w:r>
        <w:rPr>
          <w:rFonts w:cs="Arial"/>
        </w:rPr>
        <w:t>The County works closely with the other HOME Consortium member cities as well as CHDO partners and the Brevard Homeless Coalition (BHC) to understand needs and develop goals and implementation plans that work to address the most pressing needs identified by all partners. Also, the County meets with representatives from its target areas identified in the Consolidated Plan. The County will continue to align goals and develop projects that meet the needs described by those living within the target areas and other low- and moderate-income areas. The Brevard County Affordable Housing Advisory Council (AHAC) plays a role in addressing barriers that may exist in the development of affordable housing. Similarly, the County, along with each HOME Consortium City, will be conducting an Assessment of Fair Housing (AFH) in 2023 that will further support the analyses conducted through the SHIP Incentives Reports to identify those possible barriers to affordable housing development and provide some strategies to address those barriers.</w:t>
      </w:r>
    </w:p>
    <w:p w14:paraId="021F291F" w14:textId="77777777" w:rsidR="00487D0D" w:rsidRDefault="005526FA">
      <w:pPr>
        <w:keepNext/>
        <w:widowControl w:val="0"/>
        <w:rPr>
          <w:b/>
          <w:sz w:val="24"/>
          <w:szCs w:val="24"/>
        </w:rPr>
      </w:pPr>
      <w:r>
        <w:rPr>
          <w:b/>
          <w:sz w:val="24"/>
          <w:szCs w:val="24"/>
        </w:rPr>
        <w:t>Actions planned to reduce lead-based paint hazards</w:t>
      </w:r>
    </w:p>
    <w:p w14:paraId="00792E15" w14:textId="77777777" w:rsidR="00487D0D" w:rsidRDefault="005526FA">
      <w:pPr>
        <w:keepNext/>
        <w:widowControl w:val="0"/>
        <w:spacing w:beforeAutospacing="1" w:afterAutospacing="1"/>
        <w:rPr>
          <w:rFonts w:cs="Arial"/>
        </w:rPr>
      </w:pPr>
      <w:r>
        <w:rPr>
          <w:rFonts w:cs="Arial"/>
        </w:rPr>
        <w:t>All the Housing and Human Services Department Inspectors have completed the online HUD lead based paint course “Healthy Homes and Lead Hazard Control” and they are certified renovators, as defined in 40 CFR Part 745.225. This certification assists the inspectors with identifying the need for further inspection and abatement. All housing units built prior to 1978, regardless of the funding source, will be evaluated for lead-based paint. The housing inspectors will take note of flaking or chipping paint. If lead-</w:t>
      </w:r>
      <w:r>
        <w:rPr>
          <w:rFonts w:cs="Arial"/>
        </w:rPr>
        <w:lastRenderedPageBreak/>
        <w:t>based paint is found, a certified professional will be consulted for abatement.</w:t>
      </w:r>
    </w:p>
    <w:p w14:paraId="43E9885D" w14:textId="77777777" w:rsidR="00487D0D" w:rsidRDefault="005526FA">
      <w:pPr>
        <w:keepNext/>
        <w:widowControl w:val="0"/>
        <w:rPr>
          <w:b/>
          <w:sz w:val="24"/>
          <w:szCs w:val="24"/>
        </w:rPr>
      </w:pPr>
      <w:r>
        <w:rPr>
          <w:b/>
          <w:sz w:val="24"/>
          <w:szCs w:val="24"/>
        </w:rPr>
        <w:t>Actions planned to reduce the number of poverty-level families</w:t>
      </w:r>
    </w:p>
    <w:p w14:paraId="7121331D" w14:textId="77777777" w:rsidR="00487D0D" w:rsidRDefault="005526FA">
      <w:pPr>
        <w:keepNext/>
        <w:widowControl w:val="0"/>
        <w:spacing w:beforeAutospacing="1" w:afterAutospacing="1"/>
        <w:rPr>
          <w:rFonts w:cs="Arial"/>
          <w:szCs w:val="26"/>
        </w:rPr>
      </w:pPr>
      <w:r>
        <w:rPr>
          <w:rFonts w:cs="Arial"/>
        </w:rPr>
        <w:t>The County and the Consortium will use CDBG and HOME funds to support a variety of activities that are specifically designed to help low- and moderate-income persons and families break the cycle of poverty. While there is no immediate fix for those households experiencing poverty, there are short-term and long-term investments that the County plans to make to address both the immediate needs and longer term needs of those households living below the poverty threshold. To address short-term needs, the County uses CDBG funds to provide human services such as providing meal services, recreation services, education services, youth services, and services targeted to immediate needs of the elderly.</w:t>
      </w:r>
      <w:r w:rsidR="00847AA5">
        <w:rPr>
          <w:rFonts w:cs="Arial"/>
        </w:rPr>
        <w:t xml:space="preserve">  </w:t>
      </w:r>
      <w:r w:rsidR="00847AA5" w:rsidRPr="00847AA5">
        <w:rPr>
          <w:rFonts w:cs="Arial"/>
        </w:rPr>
        <w:t>Long-term investments will be undertaken through the development of housing and supportive services.</w:t>
      </w:r>
    </w:p>
    <w:p w14:paraId="21B2DCBE" w14:textId="77777777" w:rsidR="00487D0D" w:rsidRDefault="005526FA">
      <w:pPr>
        <w:keepNext/>
        <w:widowControl w:val="0"/>
        <w:rPr>
          <w:b/>
          <w:sz w:val="24"/>
          <w:szCs w:val="24"/>
        </w:rPr>
      </w:pPr>
      <w:r>
        <w:rPr>
          <w:b/>
          <w:sz w:val="24"/>
          <w:szCs w:val="24"/>
        </w:rPr>
        <w:t xml:space="preserve">Actions planned to develop institutional structure </w:t>
      </w:r>
    </w:p>
    <w:p w14:paraId="65CB2C94" w14:textId="77777777" w:rsidR="00487D0D" w:rsidRDefault="005526FA">
      <w:pPr>
        <w:keepNext/>
        <w:widowControl w:val="0"/>
        <w:spacing w:beforeAutospacing="1" w:afterAutospacing="1"/>
        <w:rPr>
          <w:rFonts w:cs="Arial"/>
        </w:rPr>
      </w:pPr>
      <w:r>
        <w:rPr>
          <w:rFonts w:cs="Arial"/>
        </w:rPr>
        <w:t>The BHC continues to make efforts to expand the number and types of organizations that comprise the CoC. The CoC has both ESG and ESG-CV resources and provides those funds to service organizations. These resources, paired with training provides incentives for organizations to join the CoC that may fill gaps in services as they become known. Brevard County staff work closely with the CoC and hold at least one seat on the CoC advisory board. BHC will also continue to encourage service providers to utilize HMIS so gaps can be understood quickly, which can allow the CoC to work with its partners to address that gap.</w:t>
      </w:r>
    </w:p>
    <w:p w14:paraId="3E7A1583" w14:textId="77777777" w:rsidR="00487D0D" w:rsidRDefault="005526FA">
      <w:pPr>
        <w:keepNext/>
        <w:widowControl w:val="0"/>
        <w:spacing w:beforeAutospacing="1" w:afterAutospacing="1"/>
        <w:rPr>
          <w:rFonts w:cs="Arial"/>
        </w:rPr>
      </w:pPr>
      <w:r>
        <w:rPr>
          <w:rFonts w:cs="Arial"/>
        </w:rPr>
        <w:t>The HOME Consortium utilizes HOME Investment Partnerships Program and Community Development Block Grant funds to promote fair housing throughout the county. The Brevard County HOME Consortium partners with Brevard County Space Coast Government Television to run two (2) public service advertisements entitled "Wanted Everywhere Else" (which ran 53 times in fiscal year 21/22) and "7 days in April" (which ran 88 times in fiscal year 21/22) for a total of 14 times. Community Housing Initiative conducted 2 Fair Housing Trainings within their First Time Homebuyers Education class in fiscal year 21/22. The Consortium is in the process of drafting their Affirmative Fair Housing Plan. </w:t>
      </w:r>
    </w:p>
    <w:p w14:paraId="6C982412" w14:textId="77777777" w:rsidR="00487D0D" w:rsidRDefault="005526FA">
      <w:pPr>
        <w:keepNext/>
        <w:widowControl w:val="0"/>
        <w:rPr>
          <w:b/>
          <w:sz w:val="24"/>
          <w:szCs w:val="24"/>
        </w:rPr>
      </w:pPr>
      <w:r>
        <w:rPr>
          <w:b/>
          <w:sz w:val="24"/>
          <w:szCs w:val="24"/>
        </w:rPr>
        <w:t>Actions planned to enhance coordination between public and private housing and social service agencies</w:t>
      </w:r>
    </w:p>
    <w:p w14:paraId="23ACAC72" w14:textId="77777777" w:rsidR="00487D0D" w:rsidRDefault="005526FA">
      <w:pPr>
        <w:keepNext/>
        <w:widowControl w:val="0"/>
        <w:spacing w:beforeAutospacing="1" w:afterAutospacing="1"/>
        <w:rPr>
          <w:rFonts w:cs="Arial"/>
          <w:szCs w:val="26"/>
        </w:rPr>
      </w:pPr>
      <w:r>
        <w:rPr>
          <w:rFonts w:cs="Arial"/>
        </w:rPr>
        <w:t xml:space="preserve">The County and Cities will continue efforts to enhance coordination and partnerships between public and private housing, and social service agencies throughout Brevard County. These platforms are a great medium for the Consortium members to learn about issues facing the private housing market as well as those agencies that are providing services in the field. The County and the Consortium will continue this role and will build relationships with those organizations to understand needs and needed resources to </w:t>
      </w:r>
      <w:r>
        <w:rPr>
          <w:rFonts w:cs="Arial"/>
        </w:rPr>
        <w:lastRenderedPageBreak/>
        <w:t>meet needs.</w:t>
      </w:r>
    </w:p>
    <w:p w14:paraId="32604617" w14:textId="77777777" w:rsidR="00487D0D" w:rsidRDefault="005526FA">
      <w:pPr>
        <w:keepNext/>
        <w:widowControl w:val="0"/>
        <w:spacing w:line="204" w:lineRule="auto"/>
        <w:rPr>
          <w:b/>
          <w:sz w:val="24"/>
          <w:szCs w:val="24"/>
        </w:rPr>
      </w:pPr>
      <w:r>
        <w:rPr>
          <w:b/>
          <w:sz w:val="24"/>
          <w:szCs w:val="24"/>
        </w:rPr>
        <w:t>Discussion</w:t>
      </w:r>
    </w:p>
    <w:p w14:paraId="326DAE6F" w14:textId="77777777" w:rsidR="00487D0D" w:rsidRDefault="005526FA">
      <w:pPr>
        <w:keepNext/>
        <w:widowControl w:val="0"/>
        <w:spacing w:beforeAutospacing="1" w:afterAutospacing="1"/>
        <w:rPr>
          <w:b/>
          <w:sz w:val="24"/>
          <w:szCs w:val="24"/>
        </w:rPr>
      </w:pPr>
      <w:r>
        <w:rPr>
          <w:rFonts w:cs="Arial"/>
        </w:rPr>
        <w:t>None</w:t>
      </w:r>
    </w:p>
    <w:p w14:paraId="34C99624" w14:textId="77777777" w:rsidR="00487D0D" w:rsidRDefault="005526FA">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3491B74C" w14:textId="77777777" w:rsidR="00487D0D" w:rsidRDefault="005526FA">
      <w:pPr>
        <w:rPr>
          <w:b/>
          <w:sz w:val="28"/>
          <w:szCs w:val="28"/>
        </w:rPr>
      </w:pPr>
      <w:r>
        <w:rPr>
          <w:b/>
          <w:sz w:val="28"/>
          <w:szCs w:val="28"/>
        </w:rPr>
        <w:t>AP-90 Program Specific Requirements - 91.420, 91.220(l)(1,2,4)</w:t>
      </w:r>
    </w:p>
    <w:p w14:paraId="5531BEBE" w14:textId="77777777" w:rsidR="00487D0D" w:rsidRDefault="005526FA">
      <w:pPr>
        <w:keepNext/>
        <w:widowControl w:val="0"/>
        <w:spacing w:line="204" w:lineRule="auto"/>
        <w:rPr>
          <w:b/>
          <w:sz w:val="24"/>
          <w:szCs w:val="24"/>
        </w:rPr>
      </w:pPr>
      <w:r>
        <w:rPr>
          <w:b/>
          <w:sz w:val="24"/>
          <w:szCs w:val="24"/>
        </w:rPr>
        <w:t>Introduction</w:t>
      </w:r>
    </w:p>
    <w:p w14:paraId="706F5A95" w14:textId="77777777" w:rsidR="00487D0D" w:rsidRDefault="005526FA">
      <w:pPr>
        <w:keepNext/>
        <w:widowControl w:val="0"/>
        <w:spacing w:beforeAutospacing="1" w:afterAutospacing="1"/>
        <w:rPr>
          <w:b/>
          <w:sz w:val="24"/>
          <w:szCs w:val="24"/>
        </w:rPr>
      </w:pPr>
      <w:r>
        <w:rPr>
          <w:rFonts w:cs="Arial"/>
        </w:rPr>
        <w:t>See below the Program Specific Requirements. </w:t>
      </w:r>
    </w:p>
    <w:p w14:paraId="7AF304FB" w14:textId="77777777" w:rsidR="00487D0D" w:rsidRDefault="005526FA">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5812FEF4" w14:textId="77777777" w:rsidR="00487D0D" w:rsidRDefault="005526FA">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6BCBB486" w14:textId="77777777" w:rsidR="00487D0D" w:rsidRDefault="005526FA">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00D96960" w14:textId="77777777" w:rsidR="00487D0D" w:rsidRDefault="00487D0D">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487D0D" w14:paraId="7E81B0F3" w14:textId="77777777">
        <w:tc>
          <w:tcPr>
            <w:tcW w:w="9576" w:type="dxa"/>
            <w:gridSpan w:val="2"/>
          </w:tcPr>
          <w:p w14:paraId="2FAC428C" w14:textId="77777777" w:rsidR="00487D0D" w:rsidRDefault="00487D0D">
            <w:pPr>
              <w:keepNext/>
              <w:widowControl w:val="0"/>
              <w:spacing w:after="0" w:line="240" w:lineRule="auto"/>
              <w:rPr>
                <w:rFonts w:cs="Arial"/>
              </w:rPr>
            </w:pPr>
          </w:p>
        </w:tc>
      </w:tr>
      <w:tr w:rsidR="00487D0D" w14:paraId="7B9F8A9E" w14:textId="77777777">
        <w:trPr>
          <w:cantSplit/>
        </w:trPr>
        <w:tc>
          <w:tcPr>
            <w:tcW w:w="0" w:type="auto"/>
            <w:vAlign w:val="center"/>
          </w:tcPr>
          <w:p w14:paraId="506E598B" w14:textId="77777777" w:rsidR="00487D0D" w:rsidRDefault="005526FA">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346E0416" w14:textId="77777777" w:rsidR="00487D0D" w:rsidRDefault="005526FA">
            <w:pPr>
              <w:spacing w:beforeAutospacing="1" w:afterAutospacing="1"/>
              <w:jc w:val="right"/>
            </w:pPr>
            <w:r>
              <w:rPr>
                <w:color w:val="000000"/>
              </w:rPr>
              <w:t>0</w:t>
            </w:r>
          </w:p>
        </w:tc>
      </w:tr>
      <w:tr w:rsidR="00487D0D" w14:paraId="1987EB79" w14:textId="77777777">
        <w:trPr>
          <w:cantSplit/>
        </w:trPr>
        <w:tc>
          <w:tcPr>
            <w:tcW w:w="0" w:type="auto"/>
            <w:vAlign w:val="center"/>
          </w:tcPr>
          <w:p w14:paraId="3295CC4E" w14:textId="77777777" w:rsidR="00487D0D" w:rsidRDefault="005526FA">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37CB9E62" w14:textId="77777777" w:rsidR="00487D0D" w:rsidRDefault="005526FA">
            <w:pPr>
              <w:spacing w:beforeAutospacing="1" w:afterAutospacing="1"/>
              <w:jc w:val="right"/>
            </w:pPr>
            <w:r>
              <w:rPr>
                <w:color w:val="000000"/>
              </w:rPr>
              <w:t>0</w:t>
            </w:r>
          </w:p>
        </w:tc>
      </w:tr>
      <w:tr w:rsidR="00487D0D" w14:paraId="003B9611" w14:textId="77777777">
        <w:trPr>
          <w:cantSplit/>
        </w:trPr>
        <w:tc>
          <w:tcPr>
            <w:tcW w:w="0" w:type="auto"/>
            <w:vAlign w:val="center"/>
          </w:tcPr>
          <w:p w14:paraId="0E613A95" w14:textId="77777777" w:rsidR="00487D0D" w:rsidRDefault="005526FA">
            <w:pPr>
              <w:spacing w:beforeAutospacing="1" w:afterAutospacing="1"/>
            </w:pPr>
            <w:r>
              <w:rPr>
                <w:color w:val="000000"/>
              </w:rPr>
              <w:t>3. The amount of surplus funds from urban renewal settlements</w:t>
            </w:r>
          </w:p>
        </w:tc>
        <w:tc>
          <w:tcPr>
            <w:tcW w:w="0" w:type="auto"/>
            <w:vAlign w:val="bottom"/>
          </w:tcPr>
          <w:p w14:paraId="43110D64" w14:textId="77777777" w:rsidR="00487D0D" w:rsidRDefault="005526FA">
            <w:pPr>
              <w:spacing w:beforeAutospacing="1" w:afterAutospacing="1"/>
              <w:jc w:val="right"/>
            </w:pPr>
            <w:r>
              <w:rPr>
                <w:color w:val="000000"/>
              </w:rPr>
              <w:t>0</w:t>
            </w:r>
          </w:p>
        </w:tc>
      </w:tr>
      <w:tr w:rsidR="00487D0D" w14:paraId="130E8079" w14:textId="77777777">
        <w:trPr>
          <w:cantSplit/>
        </w:trPr>
        <w:tc>
          <w:tcPr>
            <w:tcW w:w="0" w:type="auto"/>
            <w:vAlign w:val="center"/>
          </w:tcPr>
          <w:p w14:paraId="08F8AA66" w14:textId="77777777" w:rsidR="00487D0D" w:rsidRDefault="005526FA">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46ADC294" w14:textId="77777777" w:rsidR="00487D0D" w:rsidRDefault="005526FA">
            <w:pPr>
              <w:spacing w:beforeAutospacing="1" w:afterAutospacing="1"/>
              <w:jc w:val="right"/>
            </w:pPr>
            <w:r>
              <w:rPr>
                <w:color w:val="000000"/>
              </w:rPr>
              <w:t>0</w:t>
            </w:r>
          </w:p>
        </w:tc>
      </w:tr>
      <w:tr w:rsidR="00487D0D" w14:paraId="763B36D9" w14:textId="77777777">
        <w:trPr>
          <w:cantSplit/>
        </w:trPr>
        <w:tc>
          <w:tcPr>
            <w:tcW w:w="0" w:type="auto"/>
            <w:vAlign w:val="center"/>
          </w:tcPr>
          <w:p w14:paraId="2E636EE9" w14:textId="77777777" w:rsidR="00487D0D" w:rsidRDefault="005526FA">
            <w:pPr>
              <w:spacing w:beforeAutospacing="1" w:afterAutospacing="1"/>
            </w:pPr>
            <w:r>
              <w:rPr>
                <w:color w:val="000000"/>
              </w:rPr>
              <w:t>5. The amount of income from float-funded activities</w:t>
            </w:r>
          </w:p>
        </w:tc>
        <w:tc>
          <w:tcPr>
            <w:tcW w:w="0" w:type="auto"/>
            <w:vAlign w:val="bottom"/>
          </w:tcPr>
          <w:p w14:paraId="37A2A907" w14:textId="77777777" w:rsidR="00487D0D" w:rsidRDefault="005526FA">
            <w:pPr>
              <w:spacing w:beforeAutospacing="1" w:afterAutospacing="1"/>
              <w:jc w:val="right"/>
            </w:pPr>
            <w:r>
              <w:rPr>
                <w:color w:val="000000"/>
              </w:rPr>
              <w:t>0</w:t>
            </w:r>
          </w:p>
        </w:tc>
      </w:tr>
      <w:tr w:rsidR="00487D0D" w14:paraId="2A526CF5" w14:textId="77777777">
        <w:trPr>
          <w:cantSplit/>
        </w:trPr>
        <w:tc>
          <w:tcPr>
            <w:tcW w:w="0" w:type="auto"/>
            <w:vAlign w:val="center"/>
          </w:tcPr>
          <w:p w14:paraId="58B423B5" w14:textId="77777777" w:rsidR="00487D0D" w:rsidRDefault="005526FA">
            <w:pPr>
              <w:spacing w:beforeAutospacing="1" w:afterAutospacing="1"/>
            </w:pPr>
            <w:r>
              <w:rPr>
                <w:b/>
                <w:color w:val="000000"/>
              </w:rPr>
              <w:t>Total Program Income:</w:t>
            </w:r>
          </w:p>
        </w:tc>
        <w:tc>
          <w:tcPr>
            <w:tcW w:w="0" w:type="auto"/>
            <w:vAlign w:val="center"/>
          </w:tcPr>
          <w:p w14:paraId="11CAC0C8" w14:textId="77777777" w:rsidR="00487D0D" w:rsidRDefault="005526FA">
            <w:pPr>
              <w:spacing w:beforeAutospacing="1" w:afterAutospacing="1"/>
              <w:jc w:val="right"/>
            </w:pPr>
            <w:r>
              <w:rPr>
                <w:b/>
                <w:color w:val="000000"/>
              </w:rPr>
              <w:t>0</w:t>
            </w:r>
          </w:p>
        </w:tc>
      </w:tr>
    </w:tbl>
    <w:p w14:paraId="372AC49A" w14:textId="77777777" w:rsidR="00487D0D" w:rsidRDefault="00487D0D">
      <w:pPr>
        <w:keepNext/>
        <w:widowControl w:val="0"/>
        <w:spacing w:after="0" w:line="240" w:lineRule="auto"/>
        <w:rPr>
          <w:rFonts w:cs="Arial"/>
        </w:rPr>
      </w:pPr>
    </w:p>
    <w:p w14:paraId="7EC51A5D" w14:textId="77777777" w:rsidR="00487D0D" w:rsidRDefault="005526FA">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487D0D" w14:paraId="65498596" w14:textId="77777777">
        <w:tc>
          <w:tcPr>
            <w:tcW w:w="9576" w:type="dxa"/>
            <w:gridSpan w:val="2"/>
          </w:tcPr>
          <w:p w14:paraId="6A915A7E" w14:textId="77777777" w:rsidR="00487D0D" w:rsidRDefault="00487D0D">
            <w:pPr>
              <w:keepNext/>
              <w:widowControl w:val="0"/>
              <w:spacing w:after="0" w:line="240" w:lineRule="auto"/>
              <w:rPr>
                <w:rFonts w:cs="Arial"/>
              </w:rPr>
            </w:pPr>
          </w:p>
        </w:tc>
      </w:tr>
      <w:tr w:rsidR="00487D0D" w14:paraId="020A488E" w14:textId="77777777">
        <w:trPr>
          <w:cantSplit/>
        </w:trPr>
        <w:tc>
          <w:tcPr>
            <w:tcW w:w="0" w:type="auto"/>
          </w:tcPr>
          <w:p w14:paraId="5096C852" w14:textId="77777777" w:rsidR="00487D0D" w:rsidRDefault="005526FA">
            <w:pPr>
              <w:spacing w:beforeAutospacing="1" w:afterAutospacing="1"/>
            </w:pPr>
            <w:r>
              <w:rPr>
                <w:color w:val="000000"/>
              </w:rPr>
              <w:t>1. The amount of urgent need activities</w:t>
            </w:r>
          </w:p>
        </w:tc>
        <w:tc>
          <w:tcPr>
            <w:tcW w:w="0" w:type="auto"/>
            <w:vAlign w:val="bottom"/>
          </w:tcPr>
          <w:p w14:paraId="438FE328" w14:textId="77777777" w:rsidR="00487D0D" w:rsidRDefault="005526FA">
            <w:pPr>
              <w:spacing w:beforeAutospacing="1" w:afterAutospacing="1"/>
              <w:jc w:val="right"/>
            </w:pPr>
            <w:r>
              <w:rPr>
                <w:color w:val="000000"/>
              </w:rPr>
              <w:t>0</w:t>
            </w:r>
          </w:p>
        </w:tc>
      </w:tr>
    </w:tbl>
    <w:p w14:paraId="5F8E2CF3" w14:textId="77777777" w:rsidR="00487D0D" w:rsidRDefault="00487D0D">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487D0D" w14:paraId="1C543DFA" w14:textId="77777777">
        <w:tc>
          <w:tcPr>
            <w:tcW w:w="7923" w:type="dxa"/>
          </w:tcPr>
          <w:p w14:paraId="6C5F5D6A" w14:textId="77777777" w:rsidR="00487D0D" w:rsidRDefault="00487D0D">
            <w:pPr>
              <w:keepNext/>
              <w:widowControl w:val="0"/>
              <w:spacing w:after="0" w:line="240" w:lineRule="auto"/>
              <w:rPr>
                <w:rFonts w:cs="Arial"/>
              </w:rPr>
            </w:pPr>
          </w:p>
        </w:tc>
        <w:tc>
          <w:tcPr>
            <w:tcW w:w="1665" w:type="dxa"/>
          </w:tcPr>
          <w:p w14:paraId="218F9502" w14:textId="77777777" w:rsidR="00487D0D" w:rsidRDefault="00487D0D">
            <w:pPr>
              <w:keepNext/>
              <w:widowControl w:val="0"/>
              <w:spacing w:after="0" w:line="240" w:lineRule="auto"/>
              <w:rPr>
                <w:rFonts w:cs="Arial"/>
              </w:rPr>
            </w:pPr>
          </w:p>
        </w:tc>
      </w:tr>
      <w:tr w:rsidR="00487D0D" w14:paraId="5E16CF7A" w14:textId="77777777">
        <w:trPr>
          <w:cantSplit/>
        </w:trPr>
        <w:tc>
          <w:tcPr>
            <w:tcW w:w="7923" w:type="dxa"/>
          </w:tcPr>
          <w:p w14:paraId="66DA67E6" w14:textId="77777777" w:rsidR="00487D0D" w:rsidRDefault="005526FA" w:rsidP="00F12346">
            <w:pPr>
              <w:spacing w:before="100" w:beforeAutospacing="1" w:after="100" w:afterAutospacing="1"/>
            </w:pPr>
            <w:r>
              <w:rPr>
                <w:color w:val="000000"/>
              </w:rPr>
              <w:t xml:space="preserve">2. The estimated percentage of CDBG funds that will be used for activities that benefit persons of low and moderate </w:t>
            </w:r>
            <w:r w:rsidR="0045596A">
              <w:rPr>
                <w:color w:val="000000"/>
              </w:rPr>
              <w:t>income. Overall</w:t>
            </w:r>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63D0D8B7" w14:textId="77777777" w:rsidR="00487D0D" w:rsidRDefault="005526FA">
            <w:pPr>
              <w:spacing w:beforeAutospacing="1" w:afterAutospacing="1"/>
              <w:jc w:val="right"/>
            </w:pPr>
            <w:r>
              <w:rPr>
                <w:color w:val="000000"/>
              </w:rPr>
              <w:t>70.00%</w:t>
            </w:r>
          </w:p>
        </w:tc>
      </w:tr>
    </w:tbl>
    <w:p w14:paraId="28995525" w14:textId="77777777" w:rsidR="00487D0D" w:rsidRDefault="005526FA" w:rsidP="00E01982">
      <w:pPr>
        <w:keepNext/>
        <w:spacing w:before="480"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14:paraId="1D64387F" w14:textId="77777777" w:rsidR="00487D0D" w:rsidRDefault="005526FA">
      <w:pPr>
        <w:keepNext/>
        <w:spacing w:after="0" w:line="240" w:lineRule="auto"/>
        <w:jc w:val="center"/>
        <w:rPr>
          <w:rFonts w:cs="Arial"/>
          <w:b/>
          <w:sz w:val="24"/>
          <w:szCs w:val="24"/>
        </w:rPr>
      </w:pPr>
      <w:r>
        <w:rPr>
          <w:rFonts w:cs="Arial"/>
          <w:b/>
          <w:sz w:val="24"/>
          <w:szCs w:val="24"/>
        </w:rPr>
        <w:t>Reference 24 CFR 91.220(l)(2)</w:t>
      </w:r>
      <w:r>
        <w:rPr>
          <w:i/>
        </w:rPr>
        <w:t xml:space="preserve"> </w:t>
      </w:r>
    </w:p>
    <w:p w14:paraId="28D821A0" w14:textId="77777777" w:rsidR="00487D0D" w:rsidRDefault="005526FA" w:rsidP="00E01982">
      <w:pPr>
        <w:keepNext/>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14:paraId="068EC787" w14:textId="77777777" w:rsidR="00487D0D" w:rsidRDefault="005526FA">
      <w:pPr>
        <w:keepNext/>
        <w:widowControl w:val="0"/>
        <w:spacing w:beforeAutospacing="1" w:afterAutospacing="1"/>
        <w:ind w:left="360"/>
        <w:rPr>
          <w:rFonts w:cs="Arial"/>
        </w:rPr>
      </w:pPr>
      <w:r>
        <w:rPr>
          <w:rFonts w:cs="Arial"/>
        </w:rPr>
        <w:t>N/A</w:t>
      </w:r>
    </w:p>
    <w:p w14:paraId="60DDDB95" w14:textId="77777777" w:rsidR="00487D0D" w:rsidRDefault="005526FA" w:rsidP="00E01982">
      <w:pPr>
        <w:keepNext/>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3A3DCEE0" w14:textId="77777777" w:rsidR="00487D0D" w:rsidRDefault="005526FA">
      <w:pPr>
        <w:keepNext/>
        <w:widowControl w:val="0"/>
        <w:spacing w:beforeAutospacing="1" w:afterAutospacing="1"/>
        <w:ind w:left="360"/>
        <w:rPr>
          <w:rFonts w:cs="Arial"/>
        </w:rPr>
      </w:pPr>
      <w:r>
        <w:rPr>
          <w:rFonts w:cs="Arial"/>
        </w:rPr>
        <w:t>See Attachment</w:t>
      </w:r>
    </w:p>
    <w:p w14:paraId="6D95DF75" w14:textId="77777777" w:rsidR="00487D0D" w:rsidRDefault="005526FA">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14:paraId="29AA8CE8" w14:textId="77777777" w:rsidR="00487D0D" w:rsidRDefault="005526FA">
      <w:pPr>
        <w:keepNext/>
        <w:widowControl w:val="0"/>
        <w:spacing w:beforeAutospacing="1" w:afterAutospacing="1"/>
        <w:ind w:left="360"/>
        <w:rPr>
          <w:rFonts w:cs="Arial"/>
        </w:rPr>
      </w:pPr>
      <w:r>
        <w:rPr>
          <w:rFonts w:cs="Arial"/>
        </w:rPr>
        <w:t>See Attachment</w:t>
      </w:r>
    </w:p>
    <w:p w14:paraId="1F555D1C" w14:textId="77777777" w:rsidR="00487D0D" w:rsidRDefault="005526FA">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14:paraId="7B28E270" w14:textId="6A83D4F3" w:rsidR="00E01982" w:rsidRDefault="005526FA" w:rsidP="00E01982">
      <w:pPr>
        <w:keepNext/>
        <w:widowControl w:val="0"/>
        <w:spacing w:beforeAutospacing="1" w:afterAutospacing="1"/>
        <w:ind w:left="360"/>
        <w:rPr>
          <w:rFonts w:cs="Arial"/>
          <w:sz w:val="36"/>
          <w:szCs w:val="36"/>
        </w:rPr>
      </w:pPr>
      <w:r>
        <w:rPr>
          <w:rFonts w:cs="Arial"/>
        </w:rPr>
        <w:t>N/A</w:t>
      </w:r>
      <w:bookmarkStart w:id="2" w:name="_Hlk136532049"/>
      <w:bookmarkStart w:id="3" w:name="_GoBack"/>
      <w:bookmarkEnd w:id="3"/>
      <w:r w:rsidR="00E01982">
        <w:rPr>
          <w:rFonts w:cs="Arial"/>
          <w:sz w:val="36"/>
          <w:szCs w:val="36"/>
        </w:rPr>
        <w:br w:type="page"/>
      </w:r>
    </w:p>
    <w:p w14:paraId="0039FC32" w14:textId="17FDB581" w:rsidR="00487D0D" w:rsidRPr="00F12346" w:rsidRDefault="00F12346" w:rsidP="00F12346">
      <w:pPr>
        <w:spacing w:after="0" w:line="240" w:lineRule="auto"/>
        <w:jc w:val="center"/>
        <w:rPr>
          <w:rFonts w:cs="Arial"/>
          <w:sz w:val="36"/>
          <w:szCs w:val="36"/>
        </w:rPr>
      </w:pPr>
      <w:r w:rsidRPr="00F12346">
        <w:rPr>
          <w:rFonts w:cs="Arial"/>
          <w:sz w:val="36"/>
          <w:szCs w:val="36"/>
        </w:rPr>
        <w:lastRenderedPageBreak/>
        <w:t>Intentionally Left Blank</w:t>
      </w:r>
      <w:bookmarkEnd w:id="2"/>
    </w:p>
    <w:sectPr w:rsidR="00487D0D" w:rsidRPr="00F123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BB3A" w14:textId="77777777" w:rsidR="0062151A" w:rsidRDefault="0062151A">
      <w:r>
        <w:separator/>
      </w:r>
    </w:p>
  </w:endnote>
  <w:endnote w:type="continuationSeparator" w:id="0">
    <w:p w14:paraId="4D6D498B" w14:textId="77777777" w:rsidR="0062151A" w:rsidRDefault="0062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FA47" w14:textId="77777777" w:rsidR="00F12346" w:rsidRDefault="00F1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BE1E8E" w14:paraId="7A0AFAE5" w14:textId="77777777">
      <w:trPr>
        <w:jc w:val="center"/>
      </w:trPr>
      <w:tc>
        <w:tcPr>
          <w:tcW w:w="828" w:type="dxa"/>
        </w:tcPr>
        <w:p w14:paraId="57C04398" w14:textId="77777777" w:rsidR="00BE1E8E" w:rsidRDefault="00BE1E8E">
          <w:pPr>
            <w:pStyle w:val="Footer"/>
            <w:spacing w:after="0" w:line="240" w:lineRule="auto"/>
            <w:jc w:val="center"/>
          </w:pPr>
        </w:p>
      </w:tc>
      <w:tc>
        <w:tcPr>
          <w:tcW w:w="7976" w:type="dxa"/>
        </w:tcPr>
        <w:p w14:paraId="05EDFD9B" w14:textId="77777777" w:rsidR="00BE1E8E" w:rsidRDefault="00BE1E8E">
          <w:pPr>
            <w:pStyle w:val="Footer"/>
            <w:spacing w:after="0" w:line="240" w:lineRule="auto"/>
            <w:jc w:val="center"/>
          </w:pPr>
          <w:r>
            <w:t>Annual Action Plan</w:t>
          </w:r>
        </w:p>
        <w:p w14:paraId="1626DF8E" w14:textId="77777777" w:rsidR="00BE1E8E" w:rsidRDefault="00BE1E8E">
          <w:pPr>
            <w:pStyle w:val="Footer"/>
            <w:spacing w:after="0" w:line="240" w:lineRule="auto"/>
            <w:jc w:val="center"/>
            <w:rPr>
              <w:rFonts w:cs="Arial"/>
            </w:rPr>
          </w:pPr>
          <w:r>
            <w:t>2023</w:t>
          </w:r>
        </w:p>
      </w:tc>
      <w:tc>
        <w:tcPr>
          <w:tcW w:w="772" w:type="dxa"/>
        </w:tcPr>
        <w:p w14:paraId="6C5AFF8F" w14:textId="77777777" w:rsidR="00BE1E8E" w:rsidRDefault="00BE1E8E">
          <w:pPr>
            <w:pStyle w:val="Footer"/>
            <w:spacing w:after="0" w:line="240" w:lineRule="auto"/>
            <w:jc w:val="right"/>
          </w:pPr>
          <w:r>
            <w:fldChar w:fldCharType="begin"/>
          </w:r>
          <w:r>
            <w:instrText>page</w:instrText>
          </w:r>
          <w:r>
            <w:fldChar w:fldCharType="separate"/>
          </w:r>
          <w:r>
            <w:t>5</w:t>
          </w:r>
          <w:r>
            <w:fldChar w:fldCharType="end"/>
          </w:r>
        </w:p>
      </w:tc>
    </w:tr>
  </w:tbl>
  <w:p w14:paraId="12481D67" w14:textId="77777777" w:rsidR="00BE1E8E" w:rsidRDefault="00BE1E8E">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9995" w14:textId="77777777" w:rsidR="00F12346" w:rsidRDefault="00F123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0419" w14:textId="77777777" w:rsidR="00BE1E8E" w:rsidRDefault="00BE1E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BE1E8E" w14:paraId="7CE21B80" w14:textId="77777777">
      <w:trPr>
        <w:jc w:val="center"/>
      </w:trPr>
      <w:tc>
        <w:tcPr>
          <w:tcW w:w="828" w:type="dxa"/>
        </w:tcPr>
        <w:p w14:paraId="7853E147" w14:textId="77777777" w:rsidR="00BE1E8E" w:rsidRDefault="00BE1E8E">
          <w:pPr>
            <w:pStyle w:val="Footer"/>
            <w:spacing w:after="0" w:line="240" w:lineRule="auto"/>
            <w:jc w:val="center"/>
          </w:pPr>
        </w:p>
      </w:tc>
      <w:tc>
        <w:tcPr>
          <w:tcW w:w="7976" w:type="dxa"/>
        </w:tcPr>
        <w:p w14:paraId="44F646C5" w14:textId="77777777" w:rsidR="00BE1E8E" w:rsidRDefault="00BE1E8E">
          <w:pPr>
            <w:pStyle w:val="Footer"/>
            <w:spacing w:after="0" w:line="240" w:lineRule="auto"/>
            <w:jc w:val="center"/>
          </w:pPr>
          <w:r>
            <w:t>Annual Action Plan</w:t>
          </w:r>
        </w:p>
        <w:p w14:paraId="3705D5A6" w14:textId="77777777" w:rsidR="00BE1E8E" w:rsidRDefault="00BE1E8E">
          <w:pPr>
            <w:pStyle w:val="Footer"/>
            <w:spacing w:after="0" w:line="240" w:lineRule="auto"/>
            <w:jc w:val="center"/>
            <w:rPr>
              <w:rFonts w:cs="Arial"/>
            </w:rPr>
          </w:pPr>
          <w:r>
            <w:t>2023</w:t>
          </w:r>
        </w:p>
      </w:tc>
      <w:tc>
        <w:tcPr>
          <w:tcW w:w="772" w:type="dxa"/>
        </w:tcPr>
        <w:p w14:paraId="75E21239" w14:textId="77777777" w:rsidR="00BE1E8E" w:rsidRDefault="00BE1E8E">
          <w:pPr>
            <w:pStyle w:val="Footer"/>
            <w:spacing w:after="0" w:line="240" w:lineRule="auto"/>
            <w:jc w:val="right"/>
          </w:pPr>
          <w:r>
            <w:fldChar w:fldCharType="begin"/>
          </w:r>
          <w:r>
            <w:instrText>page</w:instrText>
          </w:r>
          <w:r>
            <w:fldChar w:fldCharType="separate"/>
          </w:r>
          <w:r>
            <w:t>24</w:t>
          </w:r>
          <w:r>
            <w:fldChar w:fldCharType="end"/>
          </w:r>
        </w:p>
      </w:tc>
    </w:tr>
  </w:tbl>
  <w:p w14:paraId="0945F504" w14:textId="77777777" w:rsidR="00BE1E8E" w:rsidRDefault="00BE1E8E">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940D" w14:textId="77777777" w:rsidR="00BE1E8E" w:rsidRDefault="00BE1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92C5" w14:textId="77777777" w:rsidR="0062151A" w:rsidRDefault="0062151A">
      <w:r>
        <w:separator/>
      </w:r>
    </w:p>
  </w:footnote>
  <w:footnote w:type="continuationSeparator" w:id="0">
    <w:p w14:paraId="01181649" w14:textId="77777777" w:rsidR="0062151A" w:rsidRDefault="0062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83BD" w14:textId="77777777" w:rsidR="00F12346" w:rsidRDefault="0062151A">
    <w:pPr>
      <w:pStyle w:val="Header"/>
    </w:pPr>
    <w:r>
      <w:rPr>
        <w:noProof/>
      </w:rPr>
      <w:pict w14:anchorId="5BF2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105891" o:spid="_x0000_s2051"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00BE" w14:textId="77777777" w:rsidR="00F12346" w:rsidRDefault="0062151A">
    <w:pPr>
      <w:pStyle w:val="Header"/>
    </w:pPr>
    <w:r>
      <w:rPr>
        <w:noProof/>
      </w:rPr>
      <w:pict w14:anchorId="11AAB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105892" o:spid="_x0000_s2052"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B0CA" w14:textId="77777777" w:rsidR="00F12346" w:rsidRDefault="0062151A">
    <w:pPr>
      <w:pStyle w:val="Header"/>
    </w:pPr>
    <w:r>
      <w:rPr>
        <w:noProof/>
      </w:rPr>
      <w:pict w14:anchorId="5E6E5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105890" o:spid="_x0000_s2050"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6410" w14:textId="77777777" w:rsidR="00BE1E8E" w:rsidRDefault="0062151A">
    <w:pPr>
      <w:pStyle w:val="Header"/>
    </w:pPr>
    <w:r>
      <w:rPr>
        <w:noProof/>
      </w:rPr>
      <w:pict w14:anchorId="49A1A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105894" o:spid="_x0000_s2054"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A1DB" w14:textId="77777777" w:rsidR="00BE1E8E" w:rsidRDefault="0062151A">
    <w:pPr>
      <w:pStyle w:val="Header"/>
    </w:pPr>
    <w:r>
      <w:rPr>
        <w:noProof/>
      </w:rPr>
      <w:pict w14:anchorId="5A871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105895" o:spid="_x0000_s2055" type="#_x0000_t136" style="position:absolute;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87C2" w14:textId="77777777" w:rsidR="00BE1E8E" w:rsidRDefault="0062151A">
    <w:pPr>
      <w:pStyle w:val="Header"/>
    </w:pPr>
    <w:r>
      <w:rPr>
        <w:noProof/>
      </w:rPr>
      <w:pict w14:anchorId="0C132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105893" o:spid="_x0000_s2053"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225B"/>
    <w:rsid w:val="00003314"/>
    <w:rsid w:val="00003827"/>
    <w:rsid w:val="000043C4"/>
    <w:rsid w:val="00004F01"/>
    <w:rsid w:val="000116B2"/>
    <w:rsid w:val="00012AEB"/>
    <w:rsid w:val="000204C7"/>
    <w:rsid w:val="00024464"/>
    <w:rsid w:val="000245E3"/>
    <w:rsid w:val="00026149"/>
    <w:rsid w:val="00027899"/>
    <w:rsid w:val="00027B5A"/>
    <w:rsid w:val="00030637"/>
    <w:rsid w:val="0003185F"/>
    <w:rsid w:val="00031FC3"/>
    <w:rsid w:val="00032569"/>
    <w:rsid w:val="00032C1E"/>
    <w:rsid w:val="0003300B"/>
    <w:rsid w:val="0003459B"/>
    <w:rsid w:val="00035628"/>
    <w:rsid w:val="000357CA"/>
    <w:rsid w:val="00035F04"/>
    <w:rsid w:val="00036044"/>
    <w:rsid w:val="00036CA1"/>
    <w:rsid w:val="00041CF9"/>
    <w:rsid w:val="00043C7F"/>
    <w:rsid w:val="00043DF8"/>
    <w:rsid w:val="000440FB"/>
    <w:rsid w:val="00044565"/>
    <w:rsid w:val="00044EF3"/>
    <w:rsid w:val="0004603E"/>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C8A"/>
    <w:rsid w:val="00072E1F"/>
    <w:rsid w:val="00075389"/>
    <w:rsid w:val="00076459"/>
    <w:rsid w:val="0007671E"/>
    <w:rsid w:val="00076C5D"/>
    <w:rsid w:val="0007735F"/>
    <w:rsid w:val="000803B0"/>
    <w:rsid w:val="00080ECB"/>
    <w:rsid w:val="00081136"/>
    <w:rsid w:val="000825DF"/>
    <w:rsid w:val="0008289C"/>
    <w:rsid w:val="00082F1C"/>
    <w:rsid w:val="000831B8"/>
    <w:rsid w:val="00083B49"/>
    <w:rsid w:val="0008531E"/>
    <w:rsid w:val="00085ECE"/>
    <w:rsid w:val="00086CC3"/>
    <w:rsid w:val="0008764E"/>
    <w:rsid w:val="00087BEC"/>
    <w:rsid w:val="000906C3"/>
    <w:rsid w:val="00090BC2"/>
    <w:rsid w:val="00091139"/>
    <w:rsid w:val="000916BB"/>
    <w:rsid w:val="00091F70"/>
    <w:rsid w:val="0009419B"/>
    <w:rsid w:val="000942E0"/>
    <w:rsid w:val="00096632"/>
    <w:rsid w:val="00096BAB"/>
    <w:rsid w:val="00096FE3"/>
    <w:rsid w:val="000A0B94"/>
    <w:rsid w:val="000A32D4"/>
    <w:rsid w:val="000A3328"/>
    <w:rsid w:val="000A3869"/>
    <w:rsid w:val="000A3AF5"/>
    <w:rsid w:val="000A6604"/>
    <w:rsid w:val="000A7C39"/>
    <w:rsid w:val="000A7EB6"/>
    <w:rsid w:val="000B3461"/>
    <w:rsid w:val="000B3E9F"/>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33EB"/>
    <w:rsid w:val="000D7213"/>
    <w:rsid w:val="000D734A"/>
    <w:rsid w:val="000E1DFB"/>
    <w:rsid w:val="000E1F9B"/>
    <w:rsid w:val="000E37A6"/>
    <w:rsid w:val="000E5032"/>
    <w:rsid w:val="000E5FBD"/>
    <w:rsid w:val="000E6121"/>
    <w:rsid w:val="000E640E"/>
    <w:rsid w:val="000E6A98"/>
    <w:rsid w:val="000E6B9A"/>
    <w:rsid w:val="000E6CB6"/>
    <w:rsid w:val="000F04AF"/>
    <w:rsid w:val="000F0532"/>
    <w:rsid w:val="000F1FC7"/>
    <w:rsid w:val="000F2F9E"/>
    <w:rsid w:val="000F79C7"/>
    <w:rsid w:val="00101E3D"/>
    <w:rsid w:val="00102442"/>
    <w:rsid w:val="00104E42"/>
    <w:rsid w:val="001062D4"/>
    <w:rsid w:val="00106EFD"/>
    <w:rsid w:val="001105E4"/>
    <w:rsid w:val="00110971"/>
    <w:rsid w:val="00110B76"/>
    <w:rsid w:val="00111C8B"/>
    <w:rsid w:val="00112002"/>
    <w:rsid w:val="00112F30"/>
    <w:rsid w:val="001136B9"/>
    <w:rsid w:val="00114CA6"/>
    <w:rsid w:val="00114E87"/>
    <w:rsid w:val="00115066"/>
    <w:rsid w:val="001162C9"/>
    <w:rsid w:val="00116B72"/>
    <w:rsid w:val="00116F47"/>
    <w:rsid w:val="00117CAF"/>
    <w:rsid w:val="0012368C"/>
    <w:rsid w:val="00123B67"/>
    <w:rsid w:val="001248C2"/>
    <w:rsid w:val="00125428"/>
    <w:rsid w:val="0012585F"/>
    <w:rsid w:val="00125FCA"/>
    <w:rsid w:val="00126214"/>
    <w:rsid w:val="00130237"/>
    <w:rsid w:val="00132B14"/>
    <w:rsid w:val="00132CEA"/>
    <w:rsid w:val="001338F6"/>
    <w:rsid w:val="0013404D"/>
    <w:rsid w:val="001348E5"/>
    <w:rsid w:val="00134B79"/>
    <w:rsid w:val="00134BB2"/>
    <w:rsid w:val="00135B76"/>
    <w:rsid w:val="00135EA7"/>
    <w:rsid w:val="0013605A"/>
    <w:rsid w:val="00137084"/>
    <w:rsid w:val="00141F8B"/>
    <w:rsid w:val="0014372F"/>
    <w:rsid w:val="0014489D"/>
    <w:rsid w:val="001460FB"/>
    <w:rsid w:val="00147F9B"/>
    <w:rsid w:val="00150B00"/>
    <w:rsid w:val="00155AE0"/>
    <w:rsid w:val="00156045"/>
    <w:rsid w:val="00156205"/>
    <w:rsid w:val="0016089C"/>
    <w:rsid w:val="00160AC1"/>
    <w:rsid w:val="00161DF7"/>
    <w:rsid w:val="0016267E"/>
    <w:rsid w:val="0016294A"/>
    <w:rsid w:val="00162A99"/>
    <w:rsid w:val="00163BA8"/>
    <w:rsid w:val="00164969"/>
    <w:rsid w:val="00165B3F"/>
    <w:rsid w:val="001664F7"/>
    <w:rsid w:val="00167BD6"/>
    <w:rsid w:val="001703C2"/>
    <w:rsid w:val="00171A66"/>
    <w:rsid w:val="001728FD"/>
    <w:rsid w:val="00172D3C"/>
    <w:rsid w:val="0017470A"/>
    <w:rsid w:val="00174EFD"/>
    <w:rsid w:val="00175A92"/>
    <w:rsid w:val="001763BE"/>
    <w:rsid w:val="00176F2C"/>
    <w:rsid w:val="0017732A"/>
    <w:rsid w:val="00177A19"/>
    <w:rsid w:val="00177DEF"/>
    <w:rsid w:val="00180753"/>
    <w:rsid w:val="00182603"/>
    <w:rsid w:val="00184182"/>
    <w:rsid w:val="00184CFB"/>
    <w:rsid w:val="00187A3C"/>
    <w:rsid w:val="00190078"/>
    <w:rsid w:val="00193AF0"/>
    <w:rsid w:val="00194CDA"/>
    <w:rsid w:val="00196757"/>
    <w:rsid w:val="00197A7A"/>
    <w:rsid w:val="001A0074"/>
    <w:rsid w:val="001A0F7B"/>
    <w:rsid w:val="001A1131"/>
    <w:rsid w:val="001A53F5"/>
    <w:rsid w:val="001A6644"/>
    <w:rsid w:val="001A6827"/>
    <w:rsid w:val="001A6828"/>
    <w:rsid w:val="001A6F81"/>
    <w:rsid w:val="001A7BCC"/>
    <w:rsid w:val="001A7F28"/>
    <w:rsid w:val="001A7FB7"/>
    <w:rsid w:val="001B0567"/>
    <w:rsid w:val="001B165C"/>
    <w:rsid w:val="001B5310"/>
    <w:rsid w:val="001B5AF8"/>
    <w:rsid w:val="001B6520"/>
    <w:rsid w:val="001B6936"/>
    <w:rsid w:val="001B6990"/>
    <w:rsid w:val="001B6B2A"/>
    <w:rsid w:val="001B75E2"/>
    <w:rsid w:val="001B7DB9"/>
    <w:rsid w:val="001C271B"/>
    <w:rsid w:val="001C3C19"/>
    <w:rsid w:val="001C4867"/>
    <w:rsid w:val="001C516A"/>
    <w:rsid w:val="001C61C3"/>
    <w:rsid w:val="001C7A55"/>
    <w:rsid w:val="001D0384"/>
    <w:rsid w:val="001D09EA"/>
    <w:rsid w:val="001D2011"/>
    <w:rsid w:val="001D20E3"/>
    <w:rsid w:val="001D285F"/>
    <w:rsid w:val="001D2925"/>
    <w:rsid w:val="001D5457"/>
    <w:rsid w:val="001D6ECF"/>
    <w:rsid w:val="001D78ED"/>
    <w:rsid w:val="001E1072"/>
    <w:rsid w:val="001E3EA8"/>
    <w:rsid w:val="001E45BD"/>
    <w:rsid w:val="001E4FF9"/>
    <w:rsid w:val="001E5D7F"/>
    <w:rsid w:val="001E5F46"/>
    <w:rsid w:val="001E6702"/>
    <w:rsid w:val="001E763D"/>
    <w:rsid w:val="001E7D42"/>
    <w:rsid w:val="001F12C7"/>
    <w:rsid w:val="001F1BE7"/>
    <w:rsid w:val="001F3C7D"/>
    <w:rsid w:val="001F5909"/>
    <w:rsid w:val="001F6123"/>
    <w:rsid w:val="001F68DE"/>
    <w:rsid w:val="001F74EB"/>
    <w:rsid w:val="00202AD9"/>
    <w:rsid w:val="00205644"/>
    <w:rsid w:val="00205CCE"/>
    <w:rsid w:val="00212E96"/>
    <w:rsid w:val="00212F87"/>
    <w:rsid w:val="002137A1"/>
    <w:rsid w:val="00214170"/>
    <w:rsid w:val="00217B66"/>
    <w:rsid w:val="0022066D"/>
    <w:rsid w:val="00221262"/>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0B82"/>
    <w:rsid w:val="00241420"/>
    <w:rsid w:val="00243780"/>
    <w:rsid w:val="0024397D"/>
    <w:rsid w:val="00243CAA"/>
    <w:rsid w:val="00245646"/>
    <w:rsid w:val="00246AA2"/>
    <w:rsid w:val="00247E65"/>
    <w:rsid w:val="00251092"/>
    <w:rsid w:val="00254774"/>
    <w:rsid w:val="0025577D"/>
    <w:rsid w:val="00255A4D"/>
    <w:rsid w:val="00255CB4"/>
    <w:rsid w:val="00256481"/>
    <w:rsid w:val="0025735F"/>
    <w:rsid w:val="00260978"/>
    <w:rsid w:val="00263203"/>
    <w:rsid w:val="00263CA8"/>
    <w:rsid w:val="00263E78"/>
    <w:rsid w:val="002643F3"/>
    <w:rsid w:val="0026448F"/>
    <w:rsid w:val="00264D83"/>
    <w:rsid w:val="002660BC"/>
    <w:rsid w:val="0026722E"/>
    <w:rsid w:val="00267FE2"/>
    <w:rsid w:val="002707F7"/>
    <w:rsid w:val="00270B46"/>
    <w:rsid w:val="002721FA"/>
    <w:rsid w:val="00272E1D"/>
    <w:rsid w:val="00275F5E"/>
    <w:rsid w:val="00277A52"/>
    <w:rsid w:val="0028073A"/>
    <w:rsid w:val="00284E5C"/>
    <w:rsid w:val="00285D83"/>
    <w:rsid w:val="002867C7"/>
    <w:rsid w:val="00290878"/>
    <w:rsid w:val="00290E09"/>
    <w:rsid w:val="002931ED"/>
    <w:rsid w:val="00293EC8"/>
    <w:rsid w:val="00294383"/>
    <w:rsid w:val="00294B1B"/>
    <w:rsid w:val="00294CA9"/>
    <w:rsid w:val="00295998"/>
    <w:rsid w:val="00296E8B"/>
    <w:rsid w:val="002A0688"/>
    <w:rsid w:val="002A2068"/>
    <w:rsid w:val="002A206F"/>
    <w:rsid w:val="002A22BC"/>
    <w:rsid w:val="002A2980"/>
    <w:rsid w:val="002A3878"/>
    <w:rsid w:val="002A4896"/>
    <w:rsid w:val="002A49B8"/>
    <w:rsid w:val="002A4E8C"/>
    <w:rsid w:val="002A57D8"/>
    <w:rsid w:val="002A5D07"/>
    <w:rsid w:val="002A5DBC"/>
    <w:rsid w:val="002A6136"/>
    <w:rsid w:val="002B3F22"/>
    <w:rsid w:val="002B5E03"/>
    <w:rsid w:val="002B601A"/>
    <w:rsid w:val="002B7BD1"/>
    <w:rsid w:val="002C155C"/>
    <w:rsid w:val="002C3395"/>
    <w:rsid w:val="002C35A0"/>
    <w:rsid w:val="002C44B2"/>
    <w:rsid w:val="002C5162"/>
    <w:rsid w:val="002C547E"/>
    <w:rsid w:val="002C5F73"/>
    <w:rsid w:val="002C68A7"/>
    <w:rsid w:val="002C7844"/>
    <w:rsid w:val="002D14BF"/>
    <w:rsid w:val="002D1B12"/>
    <w:rsid w:val="002D1EA4"/>
    <w:rsid w:val="002D34A9"/>
    <w:rsid w:val="002D478C"/>
    <w:rsid w:val="002D4EFF"/>
    <w:rsid w:val="002E35A6"/>
    <w:rsid w:val="002E65ED"/>
    <w:rsid w:val="002E675D"/>
    <w:rsid w:val="002E7287"/>
    <w:rsid w:val="002F3075"/>
    <w:rsid w:val="002F4183"/>
    <w:rsid w:val="002F5987"/>
    <w:rsid w:val="002F5D01"/>
    <w:rsid w:val="002F7A63"/>
    <w:rsid w:val="002F7E02"/>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9AE"/>
    <w:rsid w:val="00332A82"/>
    <w:rsid w:val="00333971"/>
    <w:rsid w:val="003343A2"/>
    <w:rsid w:val="003366AF"/>
    <w:rsid w:val="00340D9C"/>
    <w:rsid w:val="0034130D"/>
    <w:rsid w:val="0034477A"/>
    <w:rsid w:val="00344D60"/>
    <w:rsid w:val="00346C40"/>
    <w:rsid w:val="003476F2"/>
    <w:rsid w:val="00347BE1"/>
    <w:rsid w:val="0035042E"/>
    <w:rsid w:val="003504FE"/>
    <w:rsid w:val="00351CEF"/>
    <w:rsid w:val="003521B8"/>
    <w:rsid w:val="00352316"/>
    <w:rsid w:val="0035316E"/>
    <w:rsid w:val="00354514"/>
    <w:rsid w:val="00354D12"/>
    <w:rsid w:val="003550DA"/>
    <w:rsid w:val="003558E7"/>
    <w:rsid w:val="00356488"/>
    <w:rsid w:val="00357C5C"/>
    <w:rsid w:val="003601E8"/>
    <w:rsid w:val="00360DED"/>
    <w:rsid w:val="00361146"/>
    <w:rsid w:val="00361CC3"/>
    <w:rsid w:val="003622B9"/>
    <w:rsid w:val="0036281D"/>
    <w:rsid w:val="00365CE8"/>
    <w:rsid w:val="0036684C"/>
    <w:rsid w:val="0037146A"/>
    <w:rsid w:val="00371AE2"/>
    <w:rsid w:val="00374940"/>
    <w:rsid w:val="00375820"/>
    <w:rsid w:val="003769A0"/>
    <w:rsid w:val="00377AAD"/>
    <w:rsid w:val="00380C4B"/>
    <w:rsid w:val="003813BF"/>
    <w:rsid w:val="003814EF"/>
    <w:rsid w:val="00383267"/>
    <w:rsid w:val="00383DA8"/>
    <w:rsid w:val="00384469"/>
    <w:rsid w:val="0039057C"/>
    <w:rsid w:val="00393270"/>
    <w:rsid w:val="00393D1A"/>
    <w:rsid w:val="00394DF1"/>
    <w:rsid w:val="00394F4A"/>
    <w:rsid w:val="00394FCA"/>
    <w:rsid w:val="003974F9"/>
    <w:rsid w:val="003A05C5"/>
    <w:rsid w:val="003A13CA"/>
    <w:rsid w:val="003A231A"/>
    <w:rsid w:val="003A3022"/>
    <w:rsid w:val="003A35A7"/>
    <w:rsid w:val="003A3BED"/>
    <w:rsid w:val="003A3DFE"/>
    <w:rsid w:val="003A683D"/>
    <w:rsid w:val="003A7AA9"/>
    <w:rsid w:val="003A7DA4"/>
    <w:rsid w:val="003B2D3A"/>
    <w:rsid w:val="003B441D"/>
    <w:rsid w:val="003B47FF"/>
    <w:rsid w:val="003B5D48"/>
    <w:rsid w:val="003B66A4"/>
    <w:rsid w:val="003C0FDC"/>
    <w:rsid w:val="003C1628"/>
    <w:rsid w:val="003C1968"/>
    <w:rsid w:val="003C7A01"/>
    <w:rsid w:val="003D0515"/>
    <w:rsid w:val="003D20C4"/>
    <w:rsid w:val="003D2D3C"/>
    <w:rsid w:val="003D45C0"/>
    <w:rsid w:val="003D6CD4"/>
    <w:rsid w:val="003D6FCF"/>
    <w:rsid w:val="003D72A1"/>
    <w:rsid w:val="003E1DFF"/>
    <w:rsid w:val="003E22CB"/>
    <w:rsid w:val="003E258F"/>
    <w:rsid w:val="003E284D"/>
    <w:rsid w:val="003E3F93"/>
    <w:rsid w:val="003E4568"/>
    <w:rsid w:val="003E6569"/>
    <w:rsid w:val="003E7057"/>
    <w:rsid w:val="003F38FB"/>
    <w:rsid w:val="003F5F7A"/>
    <w:rsid w:val="004000E2"/>
    <w:rsid w:val="00400274"/>
    <w:rsid w:val="00400B9A"/>
    <w:rsid w:val="004019EB"/>
    <w:rsid w:val="00403D51"/>
    <w:rsid w:val="00411BA3"/>
    <w:rsid w:val="00411F37"/>
    <w:rsid w:val="00413518"/>
    <w:rsid w:val="00414EDD"/>
    <w:rsid w:val="00415BA6"/>
    <w:rsid w:val="00416FB6"/>
    <w:rsid w:val="00417A3C"/>
    <w:rsid w:val="004216FD"/>
    <w:rsid w:val="00421790"/>
    <w:rsid w:val="00421DA5"/>
    <w:rsid w:val="00423F3B"/>
    <w:rsid w:val="00425815"/>
    <w:rsid w:val="0042598B"/>
    <w:rsid w:val="00432796"/>
    <w:rsid w:val="00432EB4"/>
    <w:rsid w:val="00434057"/>
    <w:rsid w:val="00440097"/>
    <w:rsid w:val="004406EF"/>
    <w:rsid w:val="0044241B"/>
    <w:rsid w:val="00443A29"/>
    <w:rsid w:val="004441CA"/>
    <w:rsid w:val="004448CA"/>
    <w:rsid w:val="00444933"/>
    <w:rsid w:val="004468BC"/>
    <w:rsid w:val="00447517"/>
    <w:rsid w:val="0045009F"/>
    <w:rsid w:val="00450760"/>
    <w:rsid w:val="00451B1C"/>
    <w:rsid w:val="00453780"/>
    <w:rsid w:val="0045398A"/>
    <w:rsid w:val="00453A5D"/>
    <w:rsid w:val="00455495"/>
    <w:rsid w:val="0045596A"/>
    <w:rsid w:val="004560ED"/>
    <w:rsid w:val="004618A9"/>
    <w:rsid w:val="004618D8"/>
    <w:rsid w:val="004628D1"/>
    <w:rsid w:val="0046519F"/>
    <w:rsid w:val="004657FC"/>
    <w:rsid w:val="0046678C"/>
    <w:rsid w:val="004702B9"/>
    <w:rsid w:val="00470BB5"/>
    <w:rsid w:val="004713D1"/>
    <w:rsid w:val="004718FE"/>
    <w:rsid w:val="0047229D"/>
    <w:rsid w:val="00474809"/>
    <w:rsid w:val="0047498F"/>
    <w:rsid w:val="00474C83"/>
    <w:rsid w:val="0048057D"/>
    <w:rsid w:val="004829FE"/>
    <w:rsid w:val="0048572B"/>
    <w:rsid w:val="00487807"/>
    <w:rsid w:val="00487D0D"/>
    <w:rsid w:val="00490153"/>
    <w:rsid w:val="00490E8F"/>
    <w:rsid w:val="00491C9B"/>
    <w:rsid w:val="00492522"/>
    <w:rsid w:val="00493A76"/>
    <w:rsid w:val="00494561"/>
    <w:rsid w:val="004A1D57"/>
    <w:rsid w:val="004A2076"/>
    <w:rsid w:val="004A2462"/>
    <w:rsid w:val="004A2A46"/>
    <w:rsid w:val="004A5050"/>
    <w:rsid w:val="004A7384"/>
    <w:rsid w:val="004B1072"/>
    <w:rsid w:val="004B2719"/>
    <w:rsid w:val="004B29AB"/>
    <w:rsid w:val="004B35BC"/>
    <w:rsid w:val="004B3E8D"/>
    <w:rsid w:val="004B50AE"/>
    <w:rsid w:val="004B5288"/>
    <w:rsid w:val="004B5691"/>
    <w:rsid w:val="004B7342"/>
    <w:rsid w:val="004B7869"/>
    <w:rsid w:val="004B7BD0"/>
    <w:rsid w:val="004C0183"/>
    <w:rsid w:val="004C0761"/>
    <w:rsid w:val="004C280F"/>
    <w:rsid w:val="004C4853"/>
    <w:rsid w:val="004C554B"/>
    <w:rsid w:val="004C6F3B"/>
    <w:rsid w:val="004C753E"/>
    <w:rsid w:val="004C7652"/>
    <w:rsid w:val="004C7E89"/>
    <w:rsid w:val="004D1847"/>
    <w:rsid w:val="004D2EF4"/>
    <w:rsid w:val="004D3AE0"/>
    <w:rsid w:val="004D42BE"/>
    <w:rsid w:val="004D77EA"/>
    <w:rsid w:val="004E06E9"/>
    <w:rsid w:val="004E2C11"/>
    <w:rsid w:val="004E3D2D"/>
    <w:rsid w:val="004E6C2A"/>
    <w:rsid w:val="004F07E5"/>
    <w:rsid w:val="004F0D4F"/>
    <w:rsid w:val="004F0F57"/>
    <w:rsid w:val="004F2470"/>
    <w:rsid w:val="004F38B8"/>
    <w:rsid w:val="004F3C75"/>
    <w:rsid w:val="004F7A38"/>
    <w:rsid w:val="005035DB"/>
    <w:rsid w:val="00503EE0"/>
    <w:rsid w:val="00504D2F"/>
    <w:rsid w:val="00504EE0"/>
    <w:rsid w:val="00505B84"/>
    <w:rsid w:val="005077CF"/>
    <w:rsid w:val="005102CF"/>
    <w:rsid w:val="005113F5"/>
    <w:rsid w:val="00511841"/>
    <w:rsid w:val="00512ED8"/>
    <w:rsid w:val="0051304E"/>
    <w:rsid w:val="0051545A"/>
    <w:rsid w:val="00515ECB"/>
    <w:rsid w:val="0051697E"/>
    <w:rsid w:val="00520331"/>
    <w:rsid w:val="00521B6A"/>
    <w:rsid w:val="0052234D"/>
    <w:rsid w:val="00523217"/>
    <w:rsid w:val="00524FC6"/>
    <w:rsid w:val="00530783"/>
    <w:rsid w:val="00536B89"/>
    <w:rsid w:val="00536CE1"/>
    <w:rsid w:val="00537446"/>
    <w:rsid w:val="005401AF"/>
    <w:rsid w:val="00540586"/>
    <w:rsid w:val="00541D88"/>
    <w:rsid w:val="00542805"/>
    <w:rsid w:val="00542E35"/>
    <w:rsid w:val="005438C6"/>
    <w:rsid w:val="00552158"/>
    <w:rsid w:val="005526FA"/>
    <w:rsid w:val="005535E3"/>
    <w:rsid w:val="005546C9"/>
    <w:rsid w:val="00554930"/>
    <w:rsid w:val="00554D8C"/>
    <w:rsid w:val="005566BD"/>
    <w:rsid w:val="00556A53"/>
    <w:rsid w:val="005607C4"/>
    <w:rsid w:val="005607F7"/>
    <w:rsid w:val="00560DD5"/>
    <w:rsid w:val="005640FE"/>
    <w:rsid w:val="0056434A"/>
    <w:rsid w:val="0056695E"/>
    <w:rsid w:val="00566AD6"/>
    <w:rsid w:val="00571DC6"/>
    <w:rsid w:val="00571F71"/>
    <w:rsid w:val="005720BF"/>
    <w:rsid w:val="00572D8A"/>
    <w:rsid w:val="00572E71"/>
    <w:rsid w:val="005730D2"/>
    <w:rsid w:val="00575829"/>
    <w:rsid w:val="00577A52"/>
    <w:rsid w:val="005803CD"/>
    <w:rsid w:val="005816FC"/>
    <w:rsid w:val="00581869"/>
    <w:rsid w:val="0058430F"/>
    <w:rsid w:val="005847B6"/>
    <w:rsid w:val="00584916"/>
    <w:rsid w:val="00584C2C"/>
    <w:rsid w:val="00585D7E"/>
    <w:rsid w:val="00585FC7"/>
    <w:rsid w:val="00586324"/>
    <w:rsid w:val="005902D2"/>
    <w:rsid w:val="005913A4"/>
    <w:rsid w:val="0059175D"/>
    <w:rsid w:val="005943CB"/>
    <w:rsid w:val="00594D9A"/>
    <w:rsid w:val="0059724C"/>
    <w:rsid w:val="00597F2A"/>
    <w:rsid w:val="005A031D"/>
    <w:rsid w:val="005A06D4"/>
    <w:rsid w:val="005A0870"/>
    <w:rsid w:val="005A28F5"/>
    <w:rsid w:val="005A384F"/>
    <w:rsid w:val="005A38E5"/>
    <w:rsid w:val="005A4CE7"/>
    <w:rsid w:val="005A56A4"/>
    <w:rsid w:val="005A6341"/>
    <w:rsid w:val="005A6511"/>
    <w:rsid w:val="005A7B5B"/>
    <w:rsid w:val="005B1C08"/>
    <w:rsid w:val="005B1C1A"/>
    <w:rsid w:val="005B27DA"/>
    <w:rsid w:val="005B2BA9"/>
    <w:rsid w:val="005B2D2F"/>
    <w:rsid w:val="005B3518"/>
    <w:rsid w:val="005B41CA"/>
    <w:rsid w:val="005B7D2A"/>
    <w:rsid w:val="005C19F7"/>
    <w:rsid w:val="005C1A32"/>
    <w:rsid w:val="005C2546"/>
    <w:rsid w:val="005C2AC9"/>
    <w:rsid w:val="005C2AD9"/>
    <w:rsid w:val="005C61F0"/>
    <w:rsid w:val="005D0D3F"/>
    <w:rsid w:val="005D112C"/>
    <w:rsid w:val="005D1834"/>
    <w:rsid w:val="005D1D76"/>
    <w:rsid w:val="005D28B7"/>
    <w:rsid w:val="005D3A3B"/>
    <w:rsid w:val="005D57FC"/>
    <w:rsid w:val="005D6D7E"/>
    <w:rsid w:val="005E3EC4"/>
    <w:rsid w:val="005E478F"/>
    <w:rsid w:val="005E5820"/>
    <w:rsid w:val="005E624A"/>
    <w:rsid w:val="005E669F"/>
    <w:rsid w:val="005E68A8"/>
    <w:rsid w:val="005E6E47"/>
    <w:rsid w:val="005F0926"/>
    <w:rsid w:val="005F174E"/>
    <w:rsid w:val="005F324E"/>
    <w:rsid w:val="005F3836"/>
    <w:rsid w:val="005F4B6C"/>
    <w:rsid w:val="005F4E97"/>
    <w:rsid w:val="005F69CC"/>
    <w:rsid w:val="005F6F31"/>
    <w:rsid w:val="005F7C9B"/>
    <w:rsid w:val="005F7D60"/>
    <w:rsid w:val="0060180B"/>
    <w:rsid w:val="00603D0C"/>
    <w:rsid w:val="00604622"/>
    <w:rsid w:val="006053DE"/>
    <w:rsid w:val="00607DE7"/>
    <w:rsid w:val="006106AA"/>
    <w:rsid w:val="006108EE"/>
    <w:rsid w:val="00611099"/>
    <w:rsid w:val="006113C3"/>
    <w:rsid w:val="00612D8D"/>
    <w:rsid w:val="00614060"/>
    <w:rsid w:val="00614481"/>
    <w:rsid w:val="006151EC"/>
    <w:rsid w:val="00616684"/>
    <w:rsid w:val="00617974"/>
    <w:rsid w:val="006201FF"/>
    <w:rsid w:val="006211BC"/>
    <w:rsid w:val="0062151A"/>
    <w:rsid w:val="0062186C"/>
    <w:rsid w:val="006222B0"/>
    <w:rsid w:val="00622F64"/>
    <w:rsid w:val="00626214"/>
    <w:rsid w:val="00626273"/>
    <w:rsid w:val="00626E96"/>
    <w:rsid w:val="006278C0"/>
    <w:rsid w:val="006308DE"/>
    <w:rsid w:val="00631E30"/>
    <w:rsid w:val="00632401"/>
    <w:rsid w:val="00633253"/>
    <w:rsid w:val="006343B2"/>
    <w:rsid w:val="00634978"/>
    <w:rsid w:val="00634F83"/>
    <w:rsid w:val="00636C35"/>
    <w:rsid w:val="00637636"/>
    <w:rsid w:val="00640563"/>
    <w:rsid w:val="0064190F"/>
    <w:rsid w:val="006430E6"/>
    <w:rsid w:val="006434CD"/>
    <w:rsid w:val="006449FF"/>
    <w:rsid w:val="00644A8B"/>
    <w:rsid w:val="00645293"/>
    <w:rsid w:val="00647D86"/>
    <w:rsid w:val="00652006"/>
    <w:rsid w:val="0065246C"/>
    <w:rsid w:val="0065549B"/>
    <w:rsid w:val="00660C80"/>
    <w:rsid w:val="006651FC"/>
    <w:rsid w:val="00665241"/>
    <w:rsid w:val="00665277"/>
    <w:rsid w:val="006655A4"/>
    <w:rsid w:val="006658A8"/>
    <w:rsid w:val="006664DF"/>
    <w:rsid w:val="00670714"/>
    <w:rsid w:val="00671C60"/>
    <w:rsid w:val="00672DD1"/>
    <w:rsid w:val="00672E7A"/>
    <w:rsid w:val="00673DC6"/>
    <w:rsid w:val="00674C23"/>
    <w:rsid w:val="00677021"/>
    <w:rsid w:val="00677C85"/>
    <w:rsid w:val="00680AF7"/>
    <w:rsid w:val="00681CD4"/>
    <w:rsid w:val="00682BF6"/>
    <w:rsid w:val="006847D4"/>
    <w:rsid w:val="00685714"/>
    <w:rsid w:val="00685DE2"/>
    <w:rsid w:val="00686749"/>
    <w:rsid w:val="00686948"/>
    <w:rsid w:val="00690457"/>
    <w:rsid w:val="00690F4C"/>
    <w:rsid w:val="00691CC4"/>
    <w:rsid w:val="0069273F"/>
    <w:rsid w:val="006950B9"/>
    <w:rsid w:val="00695965"/>
    <w:rsid w:val="00695C02"/>
    <w:rsid w:val="006960B5"/>
    <w:rsid w:val="006A12F9"/>
    <w:rsid w:val="006A1B7A"/>
    <w:rsid w:val="006A1B9F"/>
    <w:rsid w:val="006A20E6"/>
    <w:rsid w:val="006A306E"/>
    <w:rsid w:val="006A3251"/>
    <w:rsid w:val="006A4238"/>
    <w:rsid w:val="006A5CF6"/>
    <w:rsid w:val="006A7B8B"/>
    <w:rsid w:val="006B04CE"/>
    <w:rsid w:val="006B3540"/>
    <w:rsid w:val="006B42E4"/>
    <w:rsid w:val="006B4894"/>
    <w:rsid w:val="006B4955"/>
    <w:rsid w:val="006B4C68"/>
    <w:rsid w:val="006B5988"/>
    <w:rsid w:val="006B7EAA"/>
    <w:rsid w:val="006C1C1B"/>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3CE5"/>
    <w:rsid w:val="006E4DEC"/>
    <w:rsid w:val="006E5350"/>
    <w:rsid w:val="006E59B8"/>
    <w:rsid w:val="006E5F96"/>
    <w:rsid w:val="006F0A51"/>
    <w:rsid w:val="006F3358"/>
    <w:rsid w:val="006F71B9"/>
    <w:rsid w:val="006F746C"/>
    <w:rsid w:val="006F7A4C"/>
    <w:rsid w:val="00702BAF"/>
    <w:rsid w:val="00703551"/>
    <w:rsid w:val="0070546E"/>
    <w:rsid w:val="00706C26"/>
    <w:rsid w:val="0071070B"/>
    <w:rsid w:val="007124E0"/>
    <w:rsid w:val="00712678"/>
    <w:rsid w:val="00713D4D"/>
    <w:rsid w:val="007144DD"/>
    <w:rsid w:val="00715B36"/>
    <w:rsid w:val="007172F1"/>
    <w:rsid w:val="00720B13"/>
    <w:rsid w:val="00720EDD"/>
    <w:rsid w:val="00721F36"/>
    <w:rsid w:val="00722B5D"/>
    <w:rsid w:val="0072352C"/>
    <w:rsid w:val="007250CB"/>
    <w:rsid w:val="00725EA1"/>
    <w:rsid w:val="00727740"/>
    <w:rsid w:val="00731B72"/>
    <w:rsid w:val="0073427D"/>
    <w:rsid w:val="00736F43"/>
    <w:rsid w:val="0073788C"/>
    <w:rsid w:val="00740AAD"/>
    <w:rsid w:val="00740AD4"/>
    <w:rsid w:val="007412C3"/>
    <w:rsid w:val="0074166E"/>
    <w:rsid w:val="0074344B"/>
    <w:rsid w:val="00743949"/>
    <w:rsid w:val="00745E9A"/>
    <w:rsid w:val="00747FBD"/>
    <w:rsid w:val="00750EA1"/>
    <w:rsid w:val="00752484"/>
    <w:rsid w:val="00756E3B"/>
    <w:rsid w:val="0075729B"/>
    <w:rsid w:val="0075731A"/>
    <w:rsid w:val="007577DC"/>
    <w:rsid w:val="0076214F"/>
    <w:rsid w:val="007639A7"/>
    <w:rsid w:val="007649B9"/>
    <w:rsid w:val="007677A8"/>
    <w:rsid w:val="00767AE6"/>
    <w:rsid w:val="00770165"/>
    <w:rsid w:val="007701F8"/>
    <w:rsid w:val="00771668"/>
    <w:rsid w:val="007741C1"/>
    <w:rsid w:val="00774F22"/>
    <w:rsid w:val="00782307"/>
    <w:rsid w:val="00782F74"/>
    <w:rsid w:val="00784F23"/>
    <w:rsid w:val="0078501A"/>
    <w:rsid w:val="0078560A"/>
    <w:rsid w:val="00785AFD"/>
    <w:rsid w:val="00785BF8"/>
    <w:rsid w:val="0079226E"/>
    <w:rsid w:val="00793C28"/>
    <w:rsid w:val="00794935"/>
    <w:rsid w:val="00795DDC"/>
    <w:rsid w:val="007965D1"/>
    <w:rsid w:val="007A2F0A"/>
    <w:rsid w:val="007A2F0F"/>
    <w:rsid w:val="007A37C2"/>
    <w:rsid w:val="007A45CE"/>
    <w:rsid w:val="007A55B0"/>
    <w:rsid w:val="007A66C3"/>
    <w:rsid w:val="007A6C54"/>
    <w:rsid w:val="007A6E48"/>
    <w:rsid w:val="007B0AC6"/>
    <w:rsid w:val="007B0DDC"/>
    <w:rsid w:val="007B11DD"/>
    <w:rsid w:val="007B2073"/>
    <w:rsid w:val="007B262D"/>
    <w:rsid w:val="007B35C5"/>
    <w:rsid w:val="007B620D"/>
    <w:rsid w:val="007B66B1"/>
    <w:rsid w:val="007C0902"/>
    <w:rsid w:val="007C178C"/>
    <w:rsid w:val="007C2B34"/>
    <w:rsid w:val="007C709C"/>
    <w:rsid w:val="007D00A7"/>
    <w:rsid w:val="007D0F81"/>
    <w:rsid w:val="007D2AFF"/>
    <w:rsid w:val="007D3B8E"/>
    <w:rsid w:val="007D407D"/>
    <w:rsid w:val="007D4512"/>
    <w:rsid w:val="007D670D"/>
    <w:rsid w:val="007D7813"/>
    <w:rsid w:val="007E2CDA"/>
    <w:rsid w:val="007E3665"/>
    <w:rsid w:val="007E39EB"/>
    <w:rsid w:val="007E5498"/>
    <w:rsid w:val="007E6BD9"/>
    <w:rsid w:val="007E7D06"/>
    <w:rsid w:val="007F1801"/>
    <w:rsid w:val="007F2E0A"/>
    <w:rsid w:val="007F4AE6"/>
    <w:rsid w:val="007F4E09"/>
    <w:rsid w:val="008013D4"/>
    <w:rsid w:val="00802F6D"/>
    <w:rsid w:val="008032DD"/>
    <w:rsid w:val="0080435B"/>
    <w:rsid w:val="00804CA2"/>
    <w:rsid w:val="00804FD8"/>
    <w:rsid w:val="00805956"/>
    <w:rsid w:val="00805AA3"/>
    <w:rsid w:val="00806546"/>
    <w:rsid w:val="00806E81"/>
    <w:rsid w:val="00812DDE"/>
    <w:rsid w:val="00813088"/>
    <w:rsid w:val="00813FDE"/>
    <w:rsid w:val="008147E7"/>
    <w:rsid w:val="00814A8E"/>
    <w:rsid w:val="00817315"/>
    <w:rsid w:val="0082146C"/>
    <w:rsid w:val="008217FB"/>
    <w:rsid w:val="008225C9"/>
    <w:rsid w:val="00822631"/>
    <w:rsid w:val="00822830"/>
    <w:rsid w:val="008245D2"/>
    <w:rsid w:val="00824CBF"/>
    <w:rsid w:val="00825318"/>
    <w:rsid w:val="00826220"/>
    <w:rsid w:val="00826653"/>
    <w:rsid w:val="00827A66"/>
    <w:rsid w:val="00827DE9"/>
    <w:rsid w:val="008332E9"/>
    <w:rsid w:val="00834E11"/>
    <w:rsid w:val="00840187"/>
    <w:rsid w:val="008425D0"/>
    <w:rsid w:val="00842C15"/>
    <w:rsid w:val="0084334C"/>
    <w:rsid w:val="00843642"/>
    <w:rsid w:val="008438E6"/>
    <w:rsid w:val="00844A61"/>
    <w:rsid w:val="00845C9A"/>
    <w:rsid w:val="00847927"/>
    <w:rsid w:val="00847AA5"/>
    <w:rsid w:val="0085081F"/>
    <w:rsid w:val="00851368"/>
    <w:rsid w:val="00851635"/>
    <w:rsid w:val="00852869"/>
    <w:rsid w:val="00854867"/>
    <w:rsid w:val="00856DB6"/>
    <w:rsid w:val="008573DE"/>
    <w:rsid w:val="0086024D"/>
    <w:rsid w:val="00860487"/>
    <w:rsid w:val="008613B8"/>
    <w:rsid w:val="00864921"/>
    <w:rsid w:val="008676F3"/>
    <w:rsid w:val="00872276"/>
    <w:rsid w:val="00872439"/>
    <w:rsid w:val="008750B9"/>
    <w:rsid w:val="008755E3"/>
    <w:rsid w:val="0087683D"/>
    <w:rsid w:val="0087713F"/>
    <w:rsid w:val="00881271"/>
    <w:rsid w:val="00885519"/>
    <w:rsid w:val="00886C09"/>
    <w:rsid w:val="008871BE"/>
    <w:rsid w:val="008875E7"/>
    <w:rsid w:val="00887F56"/>
    <w:rsid w:val="0089005A"/>
    <w:rsid w:val="008909A1"/>
    <w:rsid w:val="0089125E"/>
    <w:rsid w:val="00892B7E"/>
    <w:rsid w:val="00892CE3"/>
    <w:rsid w:val="00895AF0"/>
    <w:rsid w:val="00896D79"/>
    <w:rsid w:val="00897714"/>
    <w:rsid w:val="00897D59"/>
    <w:rsid w:val="008A005F"/>
    <w:rsid w:val="008A1EFE"/>
    <w:rsid w:val="008A2D1D"/>
    <w:rsid w:val="008A401F"/>
    <w:rsid w:val="008A4B6D"/>
    <w:rsid w:val="008A5583"/>
    <w:rsid w:val="008A6E06"/>
    <w:rsid w:val="008B298E"/>
    <w:rsid w:val="008B2D5E"/>
    <w:rsid w:val="008B37DF"/>
    <w:rsid w:val="008B535E"/>
    <w:rsid w:val="008B542C"/>
    <w:rsid w:val="008B564C"/>
    <w:rsid w:val="008C1647"/>
    <w:rsid w:val="008C1CF8"/>
    <w:rsid w:val="008C2A67"/>
    <w:rsid w:val="008C3587"/>
    <w:rsid w:val="008C4B8A"/>
    <w:rsid w:val="008C4F77"/>
    <w:rsid w:val="008C5B65"/>
    <w:rsid w:val="008C6F52"/>
    <w:rsid w:val="008D11E6"/>
    <w:rsid w:val="008D1A32"/>
    <w:rsid w:val="008D3078"/>
    <w:rsid w:val="008D32C6"/>
    <w:rsid w:val="008D3536"/>
    <w:rsid w:val="008D3839"/>
    <w:rsid w:val="008D4015"/>
    <w:rsid w:val="008D4DCD"/>
    <w:rsid w:val="008D4E10"/>
    <w:rsid w:val="008D5677"/>
    <w:rsid w:val="008D6489"/>
    <w:rsid w:val="008E0238"/>
    <w:rsid w:val="008E1598"/>
    <w:rsid w:val="008E3EFD"/>
    <w:rsid w:val="008E3FF2"/>
    <w:rsid w:val="008E4093"/>
    <w:rsid w:val="008E4468"/>
    <w:rsid w:val="008E4DEC"/>
    <w:rsid w:val="008E4F2B"/>
    <w:rsid w:val="008E55AE"/>
    <w:rsid w:val="008E6929"/>
    <w:rsid w:val="008E7A4E"/>
    <w:rsid w:val="008E7DE7"/>
    <w:rsid w:val="008F1138"/>
    <w:rsid w:val="008F1EF5"/>
    <w:rsid w:val="008F3130"/>
    <w:rsid w:val="008F38C7"/>
    <w:rsid w:val="008F3C4D"/>
    <w:rsid w:val="008F4ECA"/>
    <w:rsid w:val="009002D5"/>
    <w:rsid w:val="00900C1A"/>
    <w:rsid w:val="00901B2F"/>
    <w:rsid w:val="00901FA8"/>
    <w:rsid w:val="00905067"/>
    <w:rsid w:val="009052FB"/>
    <w:rsid w:val="009070F0"/>
    <w:rsid w:val="009112FA"/>
    <w:rsid w:val="00912DF4"/>
    <w:rsid w:val="009170E8"/>
    <w:rsid w:val="009170F7"/>
    <w:rsid w:val="00921962"/>
    <w:rsid w:val="00922425"/>
    <w:rsid w:val="0092602F"/>
    <w:rsid w:val="00926242"/>
    <w:rsid w:val="009273EC"/>
    <w:rsid w:val="0093116E"/>
    <w:rsid w:val="009322F9"/>
    <w:rsid w:val="00935744"/>
    <w:rsid w:val="00936843"/>
    <w:rsid w:val="00940053"/>
    <w:rsid w:val="00940C44"/>
    <w:rsid w:val="0094223C"/>
    <w:rsid w:val="00942D42"/>
    <w:rsid w:val="00942F2E"/>
    <w:rsid w:val="00945A9B"/>
    <w:rsid w:val="00947388"/>
    <w:rsid w:val="009509E9"/>
    <w:rsid w:val="00950C03"/>
    <w:rsid w:val="00951CAF"/>
    <w:rsid w:val="0095219F"/>
    <w:rsid w:val="009525E5"/>
    <w:rsid w:val="00952A72"/>
    <w:rsid w:val="0095595D"/>
    <w:rsid w:val="00955FBB"/>
    <w:rsid w:val="00956692"/>
    <w:rsid w:val="009578FA"/>
    <w:rsid w:val="00957DF4"/>
    <w:rsid w:val="00960E2D"/>
    <w:rsid w:val="0096185B"/>
    <w:rsid w:val="00964535"/>
    <w:rsid w:val="00964B86"/>
    <w:rsid w:val="009704E5"/>
    <w:rsid w:val="009707C5"/>
    <w:rsid w:val="00970FEC"/>
    <w:rsid w:val="009735E6"/>
    <w:rsid w:val="00973B58"/>
    <w:rsid w:val="00973DB7"/>
    <w:rsid w:val="0097446A"/>
    <w:rsid w:val="009744BE"/>
    <w:rsid w:val="009745FE"/>
    <w:rsid w:val="00975B3E"/>
    <w:rsid w:val="00975EE0"/>
    <w:rsid w:val="00975FA3"/>
    <w:rsid w:val="009770D8"/>
    <w:rsid w:val="00981140"/>
    <w:rsid w:val="009813A9"/>
    <w:rsid w:val="009815CD"/>
    <w:rsid w:val="00981EAD"/>
    <w:rsid w:val="00981EBA"/>
    <w:rsid w:val="0098301A"/>
    <w:rsid w:val="00983636"/>
    <w:rsid w:val="00983A13"/>
    <w:rsid w:val="0098781B"/>
    <w:rsid w:val="00993A84"/>
    <w:rsid w:val="00994EB9"/>
    <w:rsid w:val="00995920"/>
    <w:rsid w:val="009964B2"/>
    <w:rsid w:val="00996B5E"/>
    <w:rsid w:val="009A2946"/>
    <w:rsid w:val="009A2A67"/>
    <w:rsid w:val="009A2FD9"/>
    <w:rsid w:val="009A34F3"/>
    <w:rsid w:val="009A38B6"/>
    <w:rsid w:val="009B16EE"/>
    <w:rsid w:val="009B202B"/>
    <w:rsid w:val="009B3C01"/>
    <w:rsid w:val="009B42BB"/>
    <w:rsid w:val="009B438C"/>
    <w:rsid w:val="009B5E8F"/>
    <w:rsid w:val="009B6C74"/>
    <w:rsid w:val="009B73F1"/>
    <w:rsid w:val="009B7482"/>
    <w:rsid w:val="009B7B5D"/>
    <w:rsid w:val="009C4105"/>
    <w:rsid w:val="009C48CA"/>
    <w:rsid w:val="009C59A7"/>
    <w:rsid w:val="009C6626"/>
    <w:rsid w:val="009C72D3"/>
    <w:rsid w:val="009D01B7"/>
    <w:rsid w:val="009D05DF"/>
    <w:rsid w:val="009D1AE9"/>
    <w:rsid w:val="009D2023"/>
    <w:rsid w:val="009D2206"/>
    <w:rsid w:val="009D325B"/>
    <w:rsid w:val="009D36DA"/>
    <w:rsid w:val="009D4107"/>
    <w:rsid w:val="009D594F"/>
    <w:rsid w:val="009D624F"/>
    <w:rsid w:val="009D694A"/>
    <w:rsid w:val="009D73BD"/>
    <w:rsid w:val="009E0C7F"/>
    <w:rsid w:val="009E1997"/>
    <w:rsid w:val="009E3EEC"/>
    <w:rsid w:val="009E3EEF"/>
    <w:rsid w:val="009E4092"/>
    <w:rsid w:val="009E443D"/>
    <w:rsid w:val="009E54B0"/>
    <w:rsid w:val="009E65DD"/>
    <w:rsid w:val="009F2DBE"/>
    <w:rsid w:val="009F3CD6"/>
    <w:rsid w:val="009F5514"/>
    <w:rsid w:val="009F6191"/>
    <w:rsid w:val="009F665C"/>
    <w:rsid w:val="00A00D72"/>
    <w:rsid w:val="00A015E5"/>
    <w:rsid w:val="00A02632"/>
    <w:rsid w:val="00A10D55"/>
    <w:rsid w:val="00A13688"/>
    <w:rsid w:val="00A13C1E"/>
    <w:rsid w:val="00A1445C"/>
    <w:rsid w:val="00A15540"/>
    <w:rsid w:val="00A2102A"/>
    <w:rsid w:val="00A21160"/>
    <w:rsid w:val="00A2183E"/>
    <w:rsid w:val="00A22DA9"/>
    <w:rsid w:val="00A24CDA"/>
    <w:rsid w:val="00A253DC"/>
    <w:rsid w:val="00A25B2D"/>
    <w:rsid w:val="00A25BCB"/>
    <w:rsid w:val="00A265CE"/>
    <w:rsid w:val="00A30A91"/>
    <w:rsid w:val="00A31495"/>
    <w:rsid w:val="00A31D5B"/>
    <w:rsid w:val="00A3295F"/>
    <w:rsid w:val="00A33CA3"/>
    <w:rsid w:val="00A33D1E"/>
    <w:rsid w:val="00A34D46"/>
    <w:rsid w:val="00A369A6"/>
    <w:rsid w:val="00A37281"/>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422"/>
    <w:rsid w:val="00A628FA"/>
    <w:rsid w:val="00A63E81"/>
    <w:rsid w:val="00A643A2"/>
    <w:rsid w:val="00A7382F"/>
    <w:rsid w:val="00A75277"/>
    <w:rsid w:val="00A752FE"/>
    <w:rsid w:val="00A817B4"/>
    <w:rsid w:val="00A82FE0"/>
    <w:rsid w:val="00A84158"/>
    <w:rsid w:val="00A8431B"/>
    <w:rsid w:val="00A8482E"/>
    <w:rsid w:val="00A84F27"/>
    <w:rsid w:val="00A91385"/>
    <w:rsid w:val="00A91ABA"/>
    <w:rsid w:val="00A91B91"/>
    <w:rsid w:val="00A91D6B"/>
    <w:rsid w:val="00A948F1"/>
    <w:rsid w:val="00A9535D"/>
    <w:rsid w:val="00A97A29"/>
    <w:rsid w:val="00A97EE2"/>
    <w:rsid w:val="00AA0A98"/>
    <w:rsid w:val="00AA2025"/>
    <w:rsid w:val="00AA2359"/>
    <w:rsid w:val="00AA5AE7"/>
    <w:rsid w:val="00AA7092"/>
    <w:rsid w:val="00AA78DC"/>
    <w:rsid w:val="00AB1270"/>
    <w:rsid w:val="00AB3391"/>
    <w:rsid w:val="00AB4B14"/>
    <w:rsid w:val="00AB664E"/>
    <w:rsid w:val="00AB69A9"/>
    <w:rsid w:val="00AB7948"/>
    <w:rsid w:val="00AB7E17"/>
    <w:rsid w:val="00AC039F"/>
    <w:rsid w:val="00AC0F87"/>
    <w:rsid w:val="00AC679B"/>
    <w:rsid w:val="00AD196F"/>
    <w:rsid w:val="00AD4328"/>
    <w:rsid w:val="00AD6239"/>
    <w:rsid w:val="00AD6388"/>
    <w:rsid w:val="00AD7E03"/>
    <w:rsid w:val="00AE3650"/>
    <w:rsid w:val="00AE3AD7"/>
    <w:rsid w:val="00AE4035"/>
    <w:rsid w:val="00AE4853"/>
    <w:rsid w:val="00AE4C2D"/>
    <w:rsid w:val="00AE6801"/>
    <w:rsid w:val="00AE7A55"/>
    <w:rsid w:val="00AF087F"/>
    <w:rsid w:val="00AF0EAF"/>
    <w:rsid w:val="00AF1352"/>
    <w:rsid w:val="00AF1CEF"/>
    <w:rsid w:val="00AF406C"/>
    <w:rsid w:val="00AF4A1E"/>
    <w:rsid w:val="00AF4FF7"/>
    <w:rsid w:val="00AF5C86"/>
    <w:rsid w:val="00AF738F"/>
    <w:rsid w:val="00B0187F"/>
    <w:rsid w:val="00B041F4"/>
    <w:rsid w:val="00B04BD3"/>
    <w:rsid w:val="00B050BD"/>
    <w:rsid w:val="00B0537D"/>
    <w:rsid w:val="00B05CFD"/>
    <w:rsid w:val="00B070CE"/>
    <w:rsid w:val="00B1267E"/>
    <w:rsid w:val="00B128B5"/>
    <w:rsid w:val="00B1307E"/>
    <w:rsid w:val="00B13B33"/>
    <w:rsid w:val="00B14EA7"/>
    <w:rsid w:val="00B16275"/>
    <w:rsid w:val="00B17473"/>
    <w:rsid w:val="00B2028B"/>
    <w:rsid w:val="00B207B1"/>
    <w:rsid w:val="00B21369"/>
    <w:rsid w:val="00B24FBE"/>
    <w:rsid w:val="00B25B82"/>
    <w:rsid w:val="00B26F08"/>
    <w:rsid w:val="00B30314"/>
    <w:rsid w:val="00B327EA"/>
    <w:rsid w:val="00B33732"/>
    <w:rsid w:val="00B33797"/>
    <w:rsid w:val="00B33834"/>
    <w:rsid w:val="00B362BB"/>
    <w:rsid w:val="00B366A0"/>
    <w:rsid w:val="00B42F80"/>
    <w:rsid w:val="00B42FD8"/>
    <w:rsid w:val="00B458D2"/>
    <w:rsid w:val="00B50652"/>
    <w:rsid w:val="00B52789"/>
    <w:rsid w:val="00B52B31"/>
    <w:rsid w:val="00B53B5C"/>
    <w:rsid w:val="00B55630"/>
    <w:rsid w:val="00B562D9"/>
    <w:rsid w:val="00B56DFA"/>
    <w:rsid w:val="00B57E44"/>
    <w:rsid w:val="00B619B2"/>
    <w:rsid w:val="00B62912"/>
    <w:rsid w:val="00B67707"/>
    <w:rsid w:val="00B7196B"/>
    <w:rsid w:val="00B727EC"/>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527"/>
    <w:rsid w:val="00B90DAF"/>
    <w:rsid w:val="00B92720"/>
    <w:rsid w:val="00B945D5"/>
    <w:rsid w:val="00B97828"/>
    <w:rsid w:val="00B97ABF"/>
    <w:rsid w:val="00BA038A"/>
    <w:rsid w:val="00BA0681"/>
    <w:rsid w:val="00BA0926"/>
    <w:rsid w:val="00BA19EA"/>
    <w:rsid w:val="00BA36AB"/>
    <w:rsid w:val="00BA38CD"/>
    <w:rsid w:val="00BA679D"/>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4564"/>
    <w:rsid w:val="00BD6A4A"/>
    <w:rsid w:val="00BE0D9D"/>
    <w:rsid w:val="00BE1B16"/>
    <w:rsid w:val="00BE1E8E"/>
    <w:rsid w:val="00BE42B5"/>
    <w:rsid w:val="00BE4709"/>
    <w:rsid w:val="00BE7F33"/>
    <w:rsid w:val="00BF1407"/>
    <w:rsid w:val="00BF2649"/>
    <w:rsid w:val="00BF41A9"/>
    <w:rsid w:val="00BF7A75"/>
    <w:rsid w:val="00C029B2"/>
    <w:rsid w:val="00C02C14"/>
    <w:rsid w:val="00C04F43"/>
    <w:rsid w:val="00C05B04"/>
    <w:rsid w:val="00C0607D"/>
    <w:rsid w:val="00C10594"/>
    <w:rsid w:val="00C11FA2"/>
    <w:rsid w:val="00C16B14"/>
    <w:rsid w:val="00C16C07"/>
    <w:rsid w:val="00C16DF1"/>
    <w:rsid w:val="00C17326"/>
    <w:rsid w:val="00C204F4"/>
    <w:rsid w:val="00C20FD8"/>
    <w:rsid w:val="00C22435"/>
    <w:rsid w:val="00C23065"/>
    <w:rsid w:val="00C24966"/>
    <w:rsid w:val="00C24AF0"/>
    <w:rsid w:val="00C2620D"/>
    <w:rsid w:val="00C2673A"/>
    <w:rsid w:val="00C26A48"/>
    <w:rsid w:val="00C30CAB"/>
    <w:rsid w:val="00C340E1"/>
    <w:rsid w:val="00C35260"/>
    <w:rsid w:val="00C42AC6"/>
    <w:rsid w:val="00C529E9"/>
    <w:rsid w:val="00C55F5B"/>
    <w:rsid w:val="00C61D7F"/>
    <w:rsid w:val="00C62B2C"/>
    <w:rsid w:val="00C63154"/>
    <w:rsid w:val="00C70484"/>
    <w:rsid w:val="00C717A1"/>
    <w:rsid w:val="00C743AC"/>
    <w:rsid w:val="00C75BD7"/>
    <w:rsid w:val="00C7734F"/>
    <w:rsid w:val="00C80765"/>
    <w:rsid w:val="00C80DA2"/>
    <w:rsid w:val="00C82706"/>
    <w:rsid w:val="00C82779"/>
    <w:rsid w:val="00C82A59"/>
    <w:rsid w:val="00C84222"/>
    <w:rsid w:val="00C87016"/>
    <w:rsid w:val="00C8752A"/>
    <w:rsid w:val="00C87F33"/>
    <w:rsid w:val="00C90FEB"/>
    <w:rsid w:val="00C9253C"/>
    <w:rsid w:val="00C92F15"/>
    <w:rsid w:val="00C93119"/>
    <w:rsid w:val="00C934A6"/>
    <w:rsid w:val="00C95248"/>
    <w:rsid w:val="00C95CB5"/>
    <w:rsid w:val="00C95E4E"/>
    <w:rsid w:val="00C95E5D"/>
    <w:rsid w:val="00C95EDC"/>
    <w:rsid w:val="00C96108"/>
    <w:rsid w:val="00C96486"/>
    <w:rsid w:val="00C9717D"/>
    <w:rsid w:val="00C97429"/>
    <w:rsid w:val="00CA0A36"/>
    <w:rsid w:val="00CA13B1"/>
    <w:rsid w:val="00CA2D93"/>
    <w:rsid w:val="00CA2F72"/>
    <w:rsid w:val="00CA36EA"/>
    <w:rsid w:val="00CA5E80"/>
    <w:rsid w:val="00CA6A76"/>
    <w:rsid w:val="00CA7260"/>
    <w:rsid w:val="00CB0D81"/>
    <w:rsid w:val="00CB2C07"/>
    <w:rsid w:val="00CB2F38"/>
    <w:rsid w:val="00CB360F"/>
    <w:rsid w:val="00CB399B"/>
    <w:rsid w:val="00CB449D"/>
    <w:rsid w:val="00CB7962"/>
    <w:rsid w:val="00CC283E"/>
    <w:rsid w:val="00CC2DD1"/>
    <w:rsid w:val="00CC2DE6"/>
    <w:rsid w:val="00CC41B5"/>
    <w:rsid w:val="00CC57ED"/>
    <w:rsid w:val="00CC592B"/>
    <w:rsid w:val="00CC59CB"/>
    <w:rsid w:val="00CC5B08"/>
    <w:rsid w:val="00CC7632"/>
    <w:rsid w:val="00CC77CB"/>
    <w:rsid w:val="00CD06C1"/>
    <w:rsid w:val="00CD1DF0"/>
    <w:rsid w:val="00CD24C7"/>
    <w:rsid w:val="00CD2EBD"/>
    <w:rsid w:val="00CD39D8"/>
    <w:rsid w:val="00CD4B5B"/>
    <w:rsid w:val="00CD63BE"/>
    <w:rsid w:val="00CD652A"/>
    <w:rsid w:val="00CD68B7"/>
    <w:rsid w:val="00CD7B3C"/>
    <w:rsid w:val="00CD7D62"/>
    <w:rsid w:val="00CD7D80"/>
    <w:rsid w:val="00CE0E1C"/>
    <w:rsid w:val="00CE101B"/>
    <w:rsid w:val="00CE27BB"/>
    <w:rsid w:val="00CE3CBB"/>
    <w:rsid w:val="00CE5873"/>
    <w:rsid w:val="00CE65E5"/>
    <w:rsid w:val="00CE676C"/>
    <w:rsid w:val="00CE70F6"/>
    <w:rsid w:val="00CF13F0"/>
    <w:rsid w:val="00CF3AA1"/>
    <w:rsid w:val="00CF57D1"/>
    <w:rsid w:val="00CF6310"/>
    <w:rsid w:val="00CF7B06"/>
    <w:rsid w:val="00D0135E"/>
    <w:rsid w:val="00D02360"/>
    <w:rsid w:val="00D0446D"/>
    <w:rsid w:val="00D07407"/>
    <w:rsid w:val="00D07D6B"/>
    <w:rsid w:val="00D111F9"/>
    <w:rsid w:val="00D125AA"/>
    <w:rsid w:val="00D12733"/>
    <w:rsid w:val="00D14746"/>
    <w:rsid w:val="00D151B2"/>
    <w:rsid w:val="00D1580B"/>
    <w:rsid w:val="00D17270"/>
    <w:rsid w:val="00D22E25"/>
    <w:rsid w:val="00D23658"/>
    <w:rsid w:val="00D26858"/>
    <w:rsid w:val="00D27B68"/>
    <w:rsid w:val="00D31FC1"/>
    <w:rsid w:val="00D3279E"/>
    <w:rsid w:val="00D32B71"/>
    <w:rsid w:val="00D337A8"/>
    <w:rsid w:val="00D33AC9"/>
    <w:rsid w:val="00D34DC8"/>
    <w:rsid w:val="00D35C23"/>
    <w:rsid w:val="00D4525B"/>
    <w:rsid w:val="00D45974"/>
    <w:rsid w:val="00D46D9A"/>
    <w:rsid w:val="00D47A86"/>
    <w:rsid w:val="00D50962"/>
    <w:rsid w:val="00D50E02"/>
    <w:rsid w:val="00D51A79"/>
    <w:rsid w:val="00D5234C"/>
    <w:rsid w:val="00D53DD9"/>
    <w:rsid w:val="00D53FF9"/>
    <w:rsid w:val="00D54440"/>
    <w:rsid w:val="00D5529D"/>
    <w:rsid w:val="00D55A86"/>
    <w:rsid w:val="00D55AA8"/>
    <w:rsid w:val="00D568D5"/>
    <w:rsid w:val="00D618DE"/>
    <w:rsid w:val="00D621DB"/>
    <w:rsid w:val="00D62C6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4192"/>
    <w:rsid w:val="00D75577"/>
    <w:rsid w:val="00D7716A"/>
    <w:rsid w:val="00D80814"/>
    <w:rsid w:val="00D81723"/>
    <w:rsid w:val="00D844B2"/>
    <w:rsid w:val="00D858F1"/>
    <w:rsid w:val="00D8602C"/>
    <w:rsid w:val="00D86FDC"/>
    <w:rsid w:val="00D87B64"/>
    <w:rsid w:val="00D904C7"/>
    <w:rsid w:val="00D9133B"/>
    <w:rsid w:val="00D9157D"/>
    <w:rsid w:val="00D91655"/>
    <w:rsid w:val="00D937FB"/>
    <w:rsid w:val="00D96D8E"/>
    <w:rsid w:val="00D975BC"/>
    <w:rsid w:val="00D97E54"/>
    <w:rsid w:val="00DA034F"/>
    <w:rsid w:val="00DA1500"/>
    <w:rsid w:val="00DA2709"/>
    <w:rsid w:val="00DA3582"/>
    <w:rsid w:val="00DA729B"/>
    <w:rsid w:val="00DB1161"/>
    <w:rsid w:val="00DB2061"/>
    <w:rsid w:val="00DB4A89"/>
    <w:rsid w:val="00DB618B"/>
    <w:rsid w:val="00DB677F"/>
    <w:rsid w:val="00DB690E"/>
    <w:rsid w:val="00DB7427"/>
    <w:rsid w:val="00DB74AB"/>
    <w:rsid w:val="00DB79FD"/>
    <w:rsid w:val="00DC0303"/>
    <w:rsid w:val="00DC04B5"/>
    <w:rsid w:val="00DC178B"/>
    <w:rsid w:val="00DC4880"/>
    <w:rsid w:val="00DC5D74"/>
    <w:rsid w:val="00DC6BB7"/>
    <w:rsid w:val="00DC7212"/>
    <w:rsid w:val="00DD05DF"/>
    <w:rsid w:val="00DD10BA"/>
    <w:rsid w:val="00DD1BC8"/>
    <w:rsid w:val="00DD2A3A"/>
    <w:rsid w:val="00DD3419"/>
    <w:rsid w:val="00DD352E"/>
    <w:rsid w:val="00DD399E"/>
    <w:rsid w:val="00DD4304"/>
    <w:rsid w:val="00DD441C"/>
    <w:rsid w:val="00DD49F9"/>
    <w:rsid w:val="00DD579C"/>
    <w:rsid w:val="00DD6BCB"/>
    <w:rsid w:val="00DD7B6F"/>
    <w:rsid w:val="00DD7BC7"/>
    <w:rsid w:val="00DD7D32"/>
    <w:rsid w:val="00DE1677"/>
    <w:rsid w:val="00DE20A5"/>
    <w:rsid w:val="00DE430F"/>
    <w:rsid w:val="00DE43AF"/>
    <w:rsid w:val="00DE4AD6"/>
    <w:rsid w:val="00DE507C"/>
    <w:rsid w:val="00DE5C53"/>
    <w:rsid w:val="00DE6B90"/>
    <w:rsid w:val="00DE6C1C"/>
    <w:rsid w:val="00DF0A15"/>
    <w:rsid w:val="00DF0AAB"/>
    <w:rsid w:val="00DF12D7"/>
    <w:rsid w:val="00DF3B5B"/>
    <w:rsid w:val="00DF405D"/>
    <w:rsid w:val="00DF6275"/>
    <w:rsid w:val="00DF76EB"/>
    <w:rsid w:val="00DF7C6D"/>
    <w:rsid w:val="00E01982"/>
    <w:rsid w:val="00E0213D"/>
    <w:rsid w:val="00E02B0F"/>
    <w:rsid w:val="00E04FEC"/>
    <w:rsid w:val="00E10320"/>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36DD"/>
    <w:rsid w:val="00E2495F"/>
    <w:rsid w:val="00E25FE1"/>
    <w:rsid w:val="00E263F0"/>
    <w:rsid w:val="00E272C2"/>
    <w:rsid w:val="00E27A71"/>
    <w:rsid w:val="00E306EA"/>
    <w:rsid w:val="00E311F2"/>
    <w:rsid w:val="00E31CD0"/>
    <w:rsid w:val="00E31E33"/>
    <w:rsid w:val="00E3662B"/>
    <w:rsid w:val="00E37E5A"/>
    <w:rsid w:val="00E401D2"/>
    <w:rsid w:val="00E420F3"/>
    <w:rsid w:val="00E42E3C"/>
    <w:rsid w:val="00E44FFD"/>
    <w:rsid w:val="00E45332"/>
    <w:rsid w:val="00E5039C"/>
    <w:rsid w:val="00E5218D"/>
    <w:rsid w:val="00E524E7"/>
    <w:rsid w:val="00E53CA4"/>
    <w:rsid w:val="00E54055"/>
    <w:rsid w:val="00E540F8"/>
    <w:rsid w:val="00E54913"/>
    <w:rsid w:val="00E55BB8"/>
    <w:rsid w:val="00E56B51"/>
    <w:rsid w:val="00E56CB4"/>
    <w:rsid w:val="00E61386"/>
    <w:rsid w:val="00E620F4"/>
    <w:rsid w:val="00E628BB"/>
    <w:rsid w:val="00E62C9D"/>
    <w:rsid w:val="00E64D88"/>
    <w:rsid w:val="00E65702"/>
    <w:rsid w:val="00E66B21"/>
    <w:rsid w:val="00E7038F"/>
    <w:rsid w:val="00E70C92"/>
    <w:rsid w:val="00E7106F"/>
    <w:rsid w:val="00E72BB1"/>
    <w:rsid w:val="00E72C52"/>
    <w:rsid w:val="00E72F11"/>
    <w:rsid w:val="00E73A4D"/>
    <w:rsid w:val="00E7425D"/>
    <w:rsid w:val="00E74427"/>
    <w:rsid w:val="00E75EDD"/>
    <w:rsid w:val="00E7613C"/>
    <w:rsid w:val="00E76C43"/>
    <w:rsid w:val="00E77C4C"/>
    <w:rsid w:val="00E77FDD"/>
    <w:rsid w:val="00E8388E"/>
    <w:rsid w:val="00E85948"/>
    <w:rsid w:val="00E87735"/>
    <w:rsid w:val="00E9042C"/>
    <w:rsid w:val="00E912ED"/>
    <w:rsid w:val="00E916CD"/>
    <w:rsid w:val="00E9218C"/>
    <w:rsid w:val="00E9295A"/>
    <w:rsid w:val="00E9488A"/>
    <w:rsid w:val="00E94CAC"/>
    <w:rsid w:val="00E952A0"/>
    <w:rsid w:val="00E9598F"/>
    <w:rsid w:val="00E95C81"/>
    <w:rsid w:val="00E95F24"/>
    <w:rsid w:val="00E96DD1"/>
    <w:rsid w:val="00E96F5F"/>
    <w:rsid w:val="00EA199E"/>
    <w:rsid w:val="00EA3C72"/>
    <w:rsid w:val="00EA47C5"/>
    <w:rsid w:val="00EA7B76"/>
    <w:rsid w:val="00EB26F1"/>
    <w:rsid w:val="00EB2906"/>
    <w:rsid w:val="00EB416C"/>
    <w:rsid w:val="00EB5750"/>
    <w:rsid w:val="00EB5987"/>
    <w:rsid w:val="00EB62FE"/>
    <w:rsid w:val="00EB6344"/>
    <w:rsid w:val="00EB6AAA"/>
    <w:rsid w:val="00EB6D74"/>
    <w:rsid w:val="00EC0E29"/>
    <w:rsid w:val="00EC0E2F"/>
    <w:rsid w:val="00EC3831"/>
    <w:rsid w:val="00EC3E8A"/>
    <w:rsid w:val="00EC4018"/>
    <w:rsid w:val="00EC4C2D"/>
    <w:rsid w:val="00EC4F8A"/>
    <w:rsid w:val="00EC51A5"/>
    <w:rsid w:val="00EC7FC2"/>
    <w:rsid w:val="00ED0068"/>
    <w:rsid w:val="00ED430E"/>
    <w:rsid w:val="00ED4C76"/>
    <w:rsid w:val="00ED5AEA"/>
    <w:rsid w:val="00EE0AA7"/>
    <w:rsid w:val="00EE1B97"/>
    <w:rsid w:val="00EE3B18"/>
    <w:rsid w:val="00EE47B8"/>
    <w:rsid w:val="00EE62F5"/>
    <w:rsid w:val="00EF1463"/>
    <w:rsid w:val="00EF2C48"/>
    <w:rsid w:val="00EF327A"/>
    <w:rsid w:val="00EF3550"/>
    <w:rsid w:val="00EF3B7E"/>
    <w:rsid w:val="00EF4031"/>
    <w:rsid w:val="00EF44AB"/>
    <w:rsid w:val="00EF44B0"/>
    <w:rsid w:val="00EF48BD"/>
    <w:rsid w:val="00EF58C9"/>
    <w:rsid w:val="00EF5A67"/>
    <w:rsid w:val="00EF5B80"/>
    <w:rsid w:val="00EF5C44"/>
    <w:rsid w:val="00EF5F3D"/>
    <w:rsid w:val="00EF7421"/>
    <w:rsid w:val="00EF750F"/>
    <w:rsid w:val="00EF7523"/>
    <w:rsid w:val="00EF7804"/>
    <w:rsid w:val="00EF7AC3"/>
    <w:rsid w:val="00EF7C2C"/>
    <w:rsid w:val="00F00145"/>
    <w:rsid w:val="00F0581A"/>
    <w:rsid w:val="00F06B34"/>
    <w:rsid w:val="00F07E83"/>
    <w:rsid w:val="00F10EC0"/>
    <w:rsid w:val="00F11AEA"/>
    <w:rsid w:val="00F12346"/>
    <w:rsid w:val="00F12E7A"/>
    <w:rsid w:val="00F14A8C"/>
    <w:rsid w:val="00F15094"/>
    <w:rsid w:val="00F1521E"/>
    <w:rsid w:val="00F15467"/>
    <w:rsid w:val="00F16C58"/>
    <w:rsid w:val="00F2059D"/>
    <w:rsid w:val="00F21166"/>
    <w:rsid w:val="00F215A4"/>
    <w:rsid w:val="00F21AF0"/>
    <w:rsid w:val="00F239F8"/>
    <w:rsid w:val="00F23E23"/>
    <w:rsid w:val="00F24602"/>
    <w:rsid w:val="00F26307"/>
    <w:rsid w:val="00F26652"/>
    <w:rsid w:val="00F273F6"/>
    <w:rsid w:val="00F27763"/>
    <w:rsid w:val="00F3105C"/>
    <w:rsid w:val="00F31639"/>
    <w:rsid w:val="00F31F75"/>
    <w:rsid w:val="00F33010"/>
    <w:rsid w:val="00F33874"/>
    <w:rsid w:val="00F33EE0"/>
    <w:rsid w:val="00F34232"/>
    <w:rsid w:val="00F353A6"/>
    <w:rsid w:val="00F42B4F"/>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7D6"/>
    <w:rsid w:val="00F63FDF"/>
    <w:rsid w:val="00F6569C"/>
    <w:rsid w:val="00F658BA"/>
    <w:rsid w:val="00F7048F"/>
    <w:rsid w:val="00F70D0E"/>
    <w:rsid w:val="00F72C1A"/>
    <w:rsid w:val="00F7327F"/>
    <w:rsid w:val="00F73787"/>
    <w:rsid w:val="00F739A9"/>
    <w:rsid w:val="00F73ACC"/>
    <w:rsid w:val="00F74673"/>
    <w:rsid w:val="00F7489E"/>
    <w:rsid w:val="00F74E26"/>
    <w:rsid w:val="00F75BE5"/>
    <w:rsid w:val="00F77A1A"/>
    <w:rsid w:val="00F80D78"/>
    <w:rsid w:val="00F8506D"/>
    <w:rsid w:val="00F8556F"/>
    <w:rsid w:val="00F85FA8"/>
    <w:rsid w:val="00F8657F"/>
    <w:rsid w:val="00F86815"/>
    <w:rsid w:val="00F8691E"/>
    <w:rsid w:val="00F86BA5"/>
    <w:rsid w:val="00F8788F"/>
    <w:rsid w:val="00F92EA8"/>
    <w:rsid w:val="00F93369"/>
    <w:rsid w:val="00F94CFB"/>
    <w:rsid w:val="00F95A03"/>
    <w:rsid w:val="00F9640D"/>
    <w:rsid w:val="00F9756F"/>
    <w:rsid w:val="00FA01B1"/>
    <w:rsid w:val="00FA1B99"/>
    <w:rsid w:val="00FA39D5"/>
    <w:rsid w:val="00FA42AD"/>
    <w:rsid w:val="00FA6002"/>
    <w:rsid w:val="00FA60E6"/>
    <w:rsid w:val="00FA6989"/>
    <w:rsid w:val="00FB11BA"/>
    <w:rsid w:val="00FB2D74"/>
    <w:rsid w:val="00FB40CB"/>
    <w:rsid w:val="00FB45D0"/>
    <w:rsid w:val="00FB7246"/>
    <w:rsid w:val="00FC1508"/>
    <w:rsid w:val="00FC1A14"/>
    <w:rsid w:val="00FC1A5A"/>
    <w:rsid w:val="00FC303D"/>
    <w:rsid w:val="00FC344A"/>
    <w:rsid w:val="00FC3F07"/>
    <w:rsid w:val="00FC72E9"/>
    <w:rsid w:val="00FD1540"/>
    <w:rsid w:val="00FD2D1F"/>
    <w:rsid w:val="00FD38CD"/>
    <w:rsid w:val="00FD3A31"/>
    <w:rsid w:val="00FD4746"/>
    <w:rsid w:val="00FD611B"/>
    <w:rsid w:val="00FD70F0"/>
    <w:rsid w:val="00FD7857"/>
    <w:rsid w:val="00FE3DB8"/>
    <w:rsid w:val="00FE423B"/>
    <w:rsid w:val="00FE46B3"/>
    <w:rsid w:val="00FE48FC"/>
    <w:rsid w:val="00FE565F"/>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BDBB6DB"/>
  <w15:docId w15:val="{D445A1EF-C30B-4FF5-BC78-80ADD2C2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 w:type="character" w:styleId="CommentReference">
    <w:name w:val="annotation reference"/>
    <w:basedOn w:val="DefaultParagraphFont"/>
    <w:uiPriority w:val="99"/>
    <w:semiHidden/>
    <w:unhideWhenUsed/>
    <w:rsid w:val="002A0688"/>
    <w:rPr>
      <w:sz w:val="16"/>
      <w:szCs w:val="16"/>
    </w:rPr>
  </w:style>
  <w:style w:type="paragraph" w:styleId="CommentText">
    <w:name w:val="annotation text"/>
    <w:basedOn w:val="Normal"/>
    <w:link w:val="CommentTextChar"/>
    <w:uiPriority w:val="99"/>
    <w:semiHidden/>
    <w:unhideWhenUsed/>
    <w:rsid w:val="002A0688"/>
    <w:pPr>
      <w:spacing w:line="240" w:lineRule="auto"/>
    </w:pPr>
    <w:rPr>
      <w:sz w:val="20"/>
      <w:szCs w:val="20"/>
    </w:rPr>
  </w:style>
  <w:style w:type="character" w:customStyle="1" w:styleId="CommentTextChar">
    <w:name w:val="Comment Text Char"/>
    <w:basedOn w:val="DefaultParagraphFont"/>
    <w:link w:val="CommentText"/>
    <w:uiPriority w:val="99"/>
    <w:semiHidden/>
    <w:rsid w:val="002A0688"/>
    <w:rPr>
      <w:sz w:val="20"/>
      <w:szCs w:val="20"/>
    </w:rPr>
  </w:style>
  <w:style w:type="paragraph" w:styleId="BalloonText">
    <w:name w:val="Balloon Text"/>
    <w:basedOn w:val="Normal"/>
    <w:link w:val="BalloonTextChar"/>
    <w:uiPriority w:val="99"/>
    <w:semiHidden/>
    <w:unhideWhenUsed/>
    <w:rsid w:val="002A0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88"/>
    <w:rPr>
      <w:rFonts w:ascii="Segoe UI" w:hAnsi="Segoe UI" w:cs="Segoe UI"/>
      <w:sz w:val="18"/>
      <w:szCs w:val="18"/>
    </w:rPr>
  </w:style>
  <w:style w:type="character" w:styleId="UnresolvedMention">
    <w:name w:val="Unresolved Mention"/>
    <w:basedOn w:val="DefaultParagraphFont"/>
    <w:uiPriority w:val="99"/>
    <w:semiHidden/>
    <w:unhideWhenUsed/>
    <w:rsid w:val="00E01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revardfl.gov/HousingAndHumanServ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D1CCC673DB84B92E61E5BE6CA1B09" ma:contentTypeVersion="7" ma:contentTypeDescription="Create a new document." ma:contentTypeScope="" ma:versionID="9f263fa616e591cedb3cf3341c474dc0">
  <xsd:schema xmlns:xsd="http://www.w3.org/2001/XMLSchema" xmlns:xs="http://www.w3.org/2001/XMLSchema" xmlns:p="http://schemas.microsoft.com/office/2006/metadata/properties" xmlns:ns3="ea1f852b-32bf-4e31-8164-529a36a285de" targetNamespace="http://schemas.microsoft.com/office/2006/metadata/properties" ma:root="true" ma:fieldsID="6340f3e274bab1549a6c1f0f914f93e7" ns3:_="">
    <xsd:import namespace="ea1f852b-32bf-4e31-8164-529a36a285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852b-32bf-4e31-8164-529a36a2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D290702-D435-46C5-9906-95082BB9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852b-32bf-4e31-8164-529a36a2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6558F-7D05-47C3-B856-3B9473EEC6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718BB-C95C-4800-9FC9-A5E60FAD859C}">
  <ds:schemaRefs>
    <ds:schemaRef ds:uri="http://schemas.microsoft.com/sharepoint/v3/contenttype/forms"/>
  </ds:schemaRefs>
</ds:datastoreItem>
</file>

<file path=customXml/itemProps4.xml><?xml version="1.0" encoding="utf-8"?>
<ds:datastoreItem xmlns:ds="http://schemas.openxmlformats.org/officeDocument/2006/customXml" ds:itemID="{E0E8D486-9B0A-4716-A8D6-09616A45EE8D}">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8511</Words>
  <Characters>48517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Ray, Brittany</cp:lastModifiedBy>
  <cp:revision>2</cp:revision>
  <dcterms:created xsi:type="dcterms:W3CDTF">2023-06-02T15:02:00Z</dcterms:created>
  <dcterms:modified xsi:type="dcterms:W3CDTF">2023-06-02T15:02:00Z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0x0101007DBD1CCC673DB84B92E61E5BE6CA1B09</vt:lpwstr>
  </property>
</Properties>
</file>